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41DF0">
        <w:trPr>
          <w:trHeight w:hRule="exact" w:val="1528"/>
        </w:trPr>
        <w:tc>
          <w:tcPr>
            <w:tcW w:w="143" w:type="dxa"/>
          </w:tcPr>
          <w:p w:rsidR="00141DF0" w:rsidRDefault="00141DF0"/>
        </w:tc>
        <w:tc>
          <w:tcPr>
            <w:tcW w:w="285" w:type="dxa"/>
          </w:tcPr>
          <w:p w:rsidR="00141DF0" w:rsidRDefault="00141DF0"/>
        </w:tc>
        <w:tc>
          <w:tcPr>
            <w:tcW w:w="710" w:type="dxa"/>
          </w:tcPr>
          <w:p w:rsidR="00141DF0" w:rsidRDefault="00141DF0"/>
        </w:tc>
        <w:tc>
          <w:tcPr>
            <w:tcW w:w="1419" w:type="dxa"/>
          </w:tcPr>
          <w:p w:rsidR="00141DF0" w:rsidRDefault="00141DF0"/>
        </w:tc>
        <w:tc>
          <w:tcPr>
            <w:tcW w:w="1419" w:type="dxa"/>
          </w:tcPr>
          <w:p w:rsidR="00141DF0" w:rsidRDefault="00141DF0"/>
        </w:tc>
        <w:tc>
          <w:tcPr>
            <w:tcW w:w="710" w:type="dxa"/>
          </w:tcPr>
          <w:p w:rsidR="00141DF0" w:rsidRDefault="00141DF0"/>
        </w:tc>
        <w:tc>
          <w:tcPr>
            <w:tcW w:w="5543" w:type="dxa"/>
            <w:gridSpan w:val="4"/>
            <w:shd w:val="clear" w:color="000000" w:fill="FFFFFF"/>
            <w:tcMar>
              <w:left w:w="34" w:type="dxa"/>
              <w:right w:w="34" w:type="dxa"/>
            </w:tcMar>
          </w:tcPr>
          <w:p w:rsidR="00141DF0" w:rsidRDefault="00A5002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141DF0">
        <w:trPr>
          <w:trHeight w:hRule="exact" w:val="138"/>
        </w:trPr>
        <w:tc>
          <w:tcPr>
            <w:tcW w:w="143" w:type="dxa"/>
          </w:tcPr>
          <w:p w:rsidR="00141DF0" w:rsidRDefault="00141DF0"/>
        </w:tc>
        <w:tc>
          <w:tcPr>
            <w:tcW w:w="285" w:type="dxa"/>
          </w:tcPr>
          <w:p w:rsidR="00141DF0" w:rsidRDefault="00141DF0"/>
        </w:tc>
        <w:tc>
          <w:tcPr>
            <w:tcW w:w="710" w:type="dxa"/>
          </w:tcPr>
          <w:p w:rsidR="00141DF0" w:rsidRDefault="00141DF0"/>
        </w:tc>
        <w:tc>
          <w:tcPr>
            <w:tcW w:w="1419" w:type="dxa"/>
          </w:tcPr>
          <w:p w:rsidR="00141DF0" w:rsidRDefault="00141DF0"/>
        </w:tc>
        <w:tc>
          <w:tcPr>
            <w:tcW w:w="1419" w:type="dxa"/>
          </w:tcPr>
          <w:p w:rsidR="00141DF0" w:rsidRDefault="00141DF0"/>
        </w:tc>
        <w:tc>
          <w:tcPr>
            <w:tcW w:w="710" w:type="dxa"/>
          </w:tcPr>
          <w:p w:rsidR="00141DF0" w:rsidRDefault="00141DF0"/>
        </w:tc>
        <w:tc>
          <w:tcPr>
            <w:tcW w:w="426" w:type="dxa"/>
          </w:tcPr>
          <w:p w:rsidR="00141DF0" w:rsidRDefault="00141DF0"/>
        </w:tc>
        <w:tc>
          <w:tcPr>
            <w:tcW w:w="1277" w:type="dxa"/>
          </w:tcPr>
          <w:p w:rsidR="00141DF0" w:rsidRDefault="00141DF0"/>
        </w:tc>
        <w:tc>
          <w:tcPr>
            <w:tcW w:w="993" w:type="dxa"/>
          </w:tcPr>
          <w:p w:rsidR="00141DF0" w:rsidRDefault="00141DF0"/>
        </w:tc>
        <w:tc>
          <w:tcPr>
            <w:tcW w:w="2836" w:type="dxa"/>
          </w:tcPr>
          <w:p w:rsidR="00141DF0" w:rsidRDefault="00141DF0"/>
        </w:tc>
      </w:tr>
      <w:tr w:rsidR="00141DF0">
        <w:trPr>
          <w:trHeight w:hRule="exact" w:val="585"/>
        </w:trPr>
        <w:tc>
          <w:tcPr>
            <w:tcW w:w="10221" w:type="dxa"/>
            <w:gridSpan w:val="10"/>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41DF0" w:rsidRDefault="00A5002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41DF0">
        <w:trPr>
          <w:trHeight w:hRule="exact" w:val="314"/>
        </w:trPr>
        <w:tc>
          <w:tcPr>
            <w:tcW w:w="10221" w:type="dxa"/>
            <w:gridSpan w:val="10"/>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41DF0">
        <w:trPr>
          <w:trHeight w:hRule="exact" w:val="211"/>
        </w:trPr>
        <w:tc>
          <w:tcPr>
            <w:tcW w:w="143" w:type="dxa"/>
          </w:tcPr>
          <w:p w:rsidR="00141DF0" w:rsidRDefault="00141DF0"/>
        </w:tc>
        <w:tc>
          <w:tcPr>
            <w:tcW w:w="285" w:type="dxa"/>
          </w:tcPr>
          <w:p w:rsidR="00141DF0" w:rsidRDefault="00141DF0"/>
        </w:tc>
        <w:tc>
          <w:tcPr>
            <w:tcW w:w="710" w:type="dxa"/>
          </w:tcPr>
          <w:p w:rsidR="00141DF0" w:rsidRDefault="00141DF0"/>
        </w:tc>
        <w:tc>
          <w:tcPr>
            <w:tcW w:w="1419" w:type="dxa"/>
          </w:tcPr>
          <w:p w:rsidR="00141DF0" w:rsidRDefault="00141DF0"/>
        </w:tc>
        <w:tc>
          <w:tcPr>
            <w:tcW w:w="1419" w:type="dxa"/>
          </w:tcPr>
          <w:p w:rsidR="00141DF0" w:rsidRDefault="00141DF0"/>
        </w:tc>
        <w:tc>
          <w:tcPr>
            <w:tcW w:w="710" w:type="dxa"/>
          </w:tcPr>
          <w:p w:rsidR="00141DF0" w:rsidRDefault="00141DF0"/>
        </w:tc>
        <w:tc>
          <w:tcPr>
            <w:tcW w:w="426" w:type="dxa"/>
          </w:tcPr>
          <w:p w:rsidR="00141DF0" w:rsidRDefault="00141DF0"/>
        </w:tc>
        <w:tc>
          <w:tcPr>
            <w:tcW w:w="1277" w:type="dxa"/>
          </w:tcPr>
          <w:p w:rsidR="00141DF0" w:rsidRDefault="00141DF0"/>
        </w:tc>
        <w:tc>
          <w:tcPr>
            <w:tcW w:w="993" w:type="dxa"/>
          </w:tcPr>
          <w:p w:rsidR="00141DF0" w:rsidRDefault="00141DF0"/>
        </w:tc>
        <w:tc>
          <w:tcPr>
            <w:tcW w:w="2836" w:type="dxa"/>
          </w:tcPr>
          <w:p w:rsidR="00141DF0" w:rsidRDefault="00141DF0"/>
        </w:tc>
      </w:tr>
      <w:tr w:rsidR="00141DF0">
        <w:trPr>
          <w:trHeight w:hRule="exact" w:val="277"/>
        </w:trPr>
        <w:tc>
          <w:tcPr>
            <w:tcW w:w="143" w:type="dxa"/>
          </w:tcPr>
          <w:p w:rsidR="00141DF0" w:rsidRDefault="00141DF0"/>
        </w:tc>
        <w:tc>
          <w:tcPr>
            <w:tcW w:w="285" w:type="dxa"/>
          </w:tcPr>
          <w:p w:rsidR="00141DF0" w:rsidRDefault="00141DF0"/>
        </w:tc>
        <w:tc>
          <w:tcPr>
            <w:tcW w:w="710" w:type="dxa"/>
          </w:tcPr>
          <w:p w:rsidR="00141DF0" w:rsidRDefault="00141DF0"/>
        </w:tc>
        <w:tc>
          <w:tcPr>
            <w:tcW w:w="1419" w:type="dxa"/>
          </w:tcPr>
          <w:p w:rsidR="00141DF0" w:rsidRDefault="00141DF0"/>
        </w:tc>
        <w:tc>
          <w:tcPr>
            <w:tcW w:w="1419" w:type="dxa"/>
          </w:tcPr>
          <w:p w:rsidR="00141DF0" w:rsidRDefault="00141DF0"/>
        </w:tc>
        <w:tc>
          <w:tcPr>
            <w:tcW w:w="710" w:type="dxa"/>
          </w:tcPr>
          <w:p w:rsidR="00141DF0" w:rsidRDefault="00141DF0"/>
        </w:tc>
        <w:tc>
          <w:tcPr>
            <w:tcW w:w="426" w:type="dxa"/>
          </w:tcPr>
          <w:p w:rsidR="00141DF0" w:rsidRDefault="00141DF0"/>
        </w:tc>
        <w:tc>
          <w:tcPr>
            <w:tcW w:w="1277" w:type="dxa"/>
          </w:tcPr>
          <w:p w:rsidR="00141DF0" w:rsidRDefault="00141DF0"/>
        </w:tc>
        <w:tc>
          <w:tcPr>
            <w:tcW w:w="3842" w:type="dxa"/>
            <w:gridSpan w:val="2"/>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УТВЕРЖДАЮ</w:t>
            </w:r>
          </w:p>
        </w:tc>
      </w:tr>
      <w:tr w:rsidR="00141DF0">
        <w:trPr>
          <w:trHeight w:hRule="exact" w:val="138"/>
        </w:trPr>
        <w:tc>
          <w:tcPr>
            <w:tcW w:w="143" w:type="dxa"/>
          </w:tcPr>
          <w:p w:rsidR="00141DF0" w:rsidRDefault="00141DF0"/>
        </w:tc>
        <w:tc>
          <w:tcPr>
            <w:tcW w:w="285" w:type="dxa"/>
          </w:tcPr>
          <w:p w:rsidR="00141DF0" w:rsidRDefault="00141DF0"/>
        </w:tc>
        <w:tc>
          <w:tcPr>
            <w:tcW w:w="710" w:type="dxa"/>
          </w:tcPr>
          <w:p w:rsidR="00141DF0" w:rsidRDefault="00141DF0"/>
        </w:tc>
        <w:tc>
          <w:tcPr>
            <w:tcW w:w="1419" w:type="dxa"/>
          </w:tcPr>
          <w:p w:rsidR="00141DF0" w:rsidRDefault="00141DF0"/>
        </w:tc>
        <w:tc>
          <w:tcPr>
            <w:tcW w:w="1419" w:type="dxa"/>
          </w:tcPr>
          <w:p w:rsidR="00141DF0" w:rsidRDefault="00141DF0"/>
        </w:tc>
        <w:tc>
          <w:tcPr>
            <w:tcW w:w="710" w:type="dxa"/>
          </w:tcPr>
          <w:p w:rsidR="00141DF0" w:rsidRDefault="00141DF0"/>
        </w:tc>
        <w:tc>
          <w:tcPr>
            <w:tcW w:w="426" w:type="dxa"/>
          </w:tcPr>
          <w:p w:rsidR="00141DF0" w:rsidRDefault="00141DF0"/>
        </w:tc>
        <w:tc>
          <w:tcPr>
            <w:tcW w:w="1277" w:type="dxa"/>
          </w:tcPr>
          <w:p w:rsidR="00141DF0" w:rsidRDefault="00141DF0"/>
        </w:tc>
        <w:tc>
          <w:tcPr>
            <w:tcW w:w="993" w:type="dxa"/>
          </w:tcPr>
          <w:p w:rsidR="00141DF0" w:rsidRDefault="00141DF0"/>
        </w:tc>
        <w:tc>
          <w:tcPr>
            <w:tcW w:w="2836" w:type="dxa"/>
          </w:tcPr>
          <w:p w:rsidR="00141DF0" w:rsidRDefault="00141DF0"/>
        </w:tc>
      </w:tr>
      <w:tr w:rsidR="00141DF0">
        <w:trPr>
          <w:trHeight w:hRule="exact" w:val="277"/>
        </w:trPr>
        <w:tc>
          <w:tcPr>
            <w:tcW w:w="143" w:type="dxa"/>
          </w:tcPr>
          <w:p w:rsidR="00141DF0" w:rsidRDefault="00141DF0"/>
        </w:tc>
        <w:tc>
          <w:tcPr>
            <w:tcW w:w="285" w:type="dxa"/>
          </w:tcPr>
          <w:p w:rsidR="00141DF0" w:rsidRDefault="00141DF0"/>
        </w:tc>
        <w:tc>
          <w:tcPr>
            <w:tcW w:w="710" w:type="dxa"/>
          </w:tcPr>
          <w:p w:rsidR="00141DF0" w:rsidRDefault="00141DF0"/>
        </w:tc>
        <w:tc>
          <w:tcPr>
            <w:tcW w:w="1419" w:type="dxa"/>
          </w:tcPr>
          <w:p w:rsidR="00141DF0" w:rsidRDefault="00141DF0"/>
        </w:tc>
        <w:tc>
          <w:tcPr>
            <w:tcW w:w="1419" w:type="dxa"/>
          </w:tcPr>
          <w:p w:rsidR="00141DF0" w:rsidRDefault="00141DF0"/>
        </w:tc>
        <w:tc>
          <w:tcPr>
            <w:tcW w:w="710" w:type="dxa"/>
          </w:tcPr>
          <w:p w:rsidR="00141DF0" w:rsidRDefault="00141DF0"/>
        </w:tc>
        <w:tc>
          <w:tcPr>
            <w:tcW w:w="426" w:type="dxa"/>
          </w:tcPr>
          <w:p w:rsidR="00141DF0" w:rsidRDefault="00141DF0"/>
        </w:tc>
        <w:tc>
          <w:tcPr>
            <w:tcW w:w="1277" w:type="dxa"/>
          </w:tcPr>
          <w:p w:rsidR="00141DF0" w:rsidRDefault="00141DF0"/>
        </w:tc>
        <w:tc>
          <w:tcPr>
            <w:tcW w:w="3842" w:type="dxa"/>
            <w:gridSpan w:val="2"/>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41DF0">
        <w:trPr>
          <w:trHeight w:hRule="exact" w:val="138"/>
        </w:trPr>
        <w:tc>
          <w:tcPr>
            <w:tcW w:w="143" w:type="dxa"/>
          </w:tcPr>
          <w:p w:rsidR="00141DF0" w:rsidRDefault="00141DF0"/>
        </w:tc>
        <w:tc>
          <w:tcPr>
            <w:tcW w:w="285" w:type="dxa"/>
          </w:tcPr>
          <w:p w:rsidR="00141DF0" w:rsidRDefault="00141DF0"/>
        </w:tc>
        <w:tc>
          <w:tcPr>
            <w:tcW w:w="710" w:type="dxa"/>
          </w:tcPr>
          <w:p w:rsidR="00141DF0" w:rsidRDefault="00141DF0"/>
        </w:tc>
        <w:tc>
          <w:tcPr>
            <w:tcW w:w="1419" w:type="dxa"/>
          </w:tcPr>
          <w:p w:rsidR="00141DF0" w:rsidRDefault="00141DF0"/>
        </w:tc>
        <w:tc>
          <w:tcPr>
            <w:tcW w:w="1419" w:type="dxa"/>
          </w:tcPr>
          <w:p w:rsidR="00141DF0" w:rsidRDefault="00141DF0"/>
        </w:tc>
        <w:tc>
          <w:tcPr>
            <w:tcW w:w="710" w:type="dxa"/>
          </w:tcPr>
          <w:p w:rsidR="00141DF0" w:rsidRDefault="00141DF0"/>
        </w:tc>
        <w:tc>
          <w:tcPr>
            <w:tcW w:w="426" w:type="dxa"/>
          </w:tcPr>
          <w:p w:rsidR="00141DF0" w:rsidRDefault="00141DF0"/>
        </w:tc>
        <w:tc>
          <w:tcPr>
            <w:tcW w:w="1277" w:type="dxa"/>
          </w:tcPr>
          <w:p w:rsidR="00141DF0" w:rsidRDefault="00141DF0"/>
        </w:tc>
        <w:tc>
          <w:tcPr>
            <w:tcW w:w="993" w:type="dxa"/>
          </w:tcPr>
          <w:p w:rsidR="00141DF0" w:rsidRDefault="00141DF0"/>
        </w:tc>
        <w:tc>
          <w:tcPr>
            <w:tcW w:w="2836" w:type="dxa"/>
          </w:tcPr>
          <w:p w:rsidR="00141DF0" w:rsidRDefault="00141DF0"/>
        </w:tc>
      </w:tr>
      <w:tr w:rsidR="00141DF0">
        <w:trPr>
          <w:trHeight w:hRule="exact" w:val="277"/>
        </w:trPr>
        <w:tc>
          <w:tcPr>
            <w:tcW w:w="143" w:type="dxa"/>
          </w:tcPr>
          <w:p w:rsidR="00141DF0" w:rsidRDefault="00141DF0"/>
        </w:tc>
        <w:tc>
          <w:tcPr>
            <w:tcW w:w="285" w:type="dxa"/>
          </w:tcPr>
          <w:p w:rsidR="00141DF0" w:rsidRDefault="00141DF0"/>
        </w:tc>
        <w:tc>
          <w:tcPr>
            <w:tcW w:w="710" w:type="dxa"/>
          </w:tcPr>
          <w:p w:rsidR="00141DF0" w:rsidRDefault="00141DF0"/>
        </w:tc>
        <w:tc>
          <w:tcPr>
            <w:tcW w:w="1419" w:type="dxa"/>
          </w:tcPr>
          <w:p w:rsidR="00141DF0" w:rsidRDefault="00141DF0"/>
        </w:tc>
        <w:tc>
          <w:tcPr>
            <w:tcW w:w="1419" w:type="dxa"/>
          </w:tcPr>
          <w:p w:rsidR="00141DF0" w:rsidRDefault="00141DF0"/>
        </w:tc>
        <w:tc>
          <w:tcPr>
            <w:tcW w:w="710" w:type="dxa"/>
          </w:tcPr>
          <w:p w:rsidR="00141DF0" w:rsidRDefault="00141DF0"/>
        </w:tc>
        <w:tc>
          <w:tcPr>
            <w:tcW w:w="426" w:type="dxa"/>
          </w:tcPr>
          <w:p w:rsidR="00141DF0" w:rsidRDefault="00141DF0"/>
        </w:tc>
        <w:tc>
          <w:tcPr>
            <w:tcW w:w="1277" w:type="dxa"/>
          </w:tcPr>
          <w:p w:rsidR="00141DF0" w:rsidRDefault="00141DF0"/>
        </w:tc>
        <w:tc>
          <w:tcPr>
            <w:tcW w:w="3842" w:type="dxa"/>
            <w:gridSpan w:val="2"/>
            <w:shd w:val="clear" w:color="000000" w:fill="FFFFFF"/>
            <w:tcMar>
              <w:left w:w="34" w:type="dxa"/>
              <w:right w:w="34" w:type="dxa"/>
            </w:tcMar>
          </w:tcPr>
          <w:p w:rsidR="00141DF0" w:rsidRDefault="00A5002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41DF0">
        <w:trPr>
          <w:trHeight w:hRule="exact" w:val="138"/>
        </w:trPr>
        <w:tc>
          <w:tcPr>
            <w:tcW w:w="143" w:type="dxa"/>
          </w:tcPr>
          <w:p w:rsidR="00141DF0" w:rsidRDefault="00141DF0"/>
        </w:tc>
        <w:tc>
          <w:tcPr>
            <w:tcW w:w="285" w:type="dxa"/>
          </w:tcPr>
          <w:p w:rsidR="00141DF0" w:rsidRDefault="00141DF0"/>
        </w:tc>
        <w:tc>
          <w:tcPr>
            <w:tcW w:w="710" w:type="dxa"/>
          </w:tcPr>
          <w:p w:rsidR="00141DF0" w:rsidRDefault="00141DF0"/>
        </w:tc>
        <w:tc>
          <w:tcPr>
            <w:tcW w:w="1419" w:type="dxa"/>
          </w:tcPr>
          <w:p w:rsidR="00141DF0" w:rsidRDefault="00141DF0"/>
        </w:tc>
        <w:tc>
          <w:tcPr>
            <w:tcW w:w="1419" w:type="dxa"/>
          </w:tcPr>
          <w:p w:rsidR="00141DF0" w:rsidRDefault="00141DF0"/>
        </w:tc>
        <w:tc>
          <w:tcPr>
            <w:tcW w:w="710" w:type="dxa"/>
          </w:tcPr>
          <w:p w:rsidR="00141DF0" w:rsidRDefault="00141DF0"/>
        </w:tc>
        <w:tc>
          <w:tcPr>
            <w:tcW w:w="426" w:type="dxa"/>
          </w:tcPr>
          <w:p w:rsidR="00141DF0" w:rsidRDefault="00141DF0"/>
        </w:tc>
        <w:tc>
          <w:tcPr>
            <w:tcW w:w="1277" w:type="dxa"/>
          </w:tcPr>
          <w:p w:rsidR="00141DF0" w:rsidRDefault="00141DF0"/>
        </w:tc>
        <w:tc>
          <w:tcPr>
            <w:tcW w:w="993" w:type="dxa"/>
          </w:tcPr>
          <w:p w:rsidR="00141DF0" w:rsidRDefault="00141DF0"/>
        </w:tc>
        <w:tc>
          <w:tcPr>
            <w:tcW w:w="2836" w:type="dxa"/>
          </w:tcPr>
          <w:p w:rsidR="00141DF0" w:rsidRDefault="00141DF0"/>
        </w:tc>
      </w:tr>
      <w:tr w:rsidR="00141DF0">
        <w:trPr>
          <w:trHeight w:hRule="exact" w:val="277"/>
        </w:trPr>
        <w:tc>
          <w:tcPr>
            <w:tcW w:w="143" w:type="dxa"/>
          </w:tcPr>
          <w:p w:rsidR="00141DF0" w:rsidRDefault="00141DF0"/>
        </w:tc>
        <w:tc>
          <w:tcPr>
            <w:tcW w:w="285" w:type="dxa"/>
          </w:tcPr>
          <w:p w:rsidR="00141DF0" w:rsidRDefault="00141DF0"/>
        </w:tc>
        <w:tc>
          <w:tcPr>
            <w:tcW w:w="710" w:type="dxa"/>
          </w:tcPr>
          <w:p w:rsidR="00141DF0" w:rsidRDefault="00141DF0"/>
        </w:tc>
        <w:tc>
          <w:tcPr>
            <w:tcW w:w="1419" w:type="dxa"/>
          </w:tcPr>
          <w:p w:rsidR="00141DF0" w:rsidRDefault="00141DF0"/>
        </w:tc>
        <w:tc>
          <w:tcPr>
            <w:tcW w:w="1419" w:type="dxa"/>
          </w:tcPr>
          <w:p w:rsidR="00141DF0" w:rsidRDefault="00141DF0"/>
        </w:tc>
        <w:tc>
          <w:tcPr>
            <w:tcW w:w="710" w:type="dxa"/>
          </w:tcPr>
          <w:p w:rsidR="00141DF0" w:rsidRDefault="00141DF0"/>
        </w:tc>
        <w:tc>
          <w:tcPr>
            <w:tcW w:w="426" w:type="dxa"/>
          </w:tcPr>
          <w:p w:rsidR="00141DF0" w:rsidRDefault="00141DF0"/>
        </w:tc>
        <w:tc>
          <w:tcPr>
            <w:tcW w:w="1277" w:type="dxa"/>
          </w:tcPr>
          <w:p w:rsidR="00141DF0" w:rsidRDefault="00141DF0"/>
        </w:tc>
        <w:tc>
          <w:tcPr>
            <w:tcW w:w="3842" w:type="dxa"/>
            <w:gridSpan w:val="2"/>
            <w:shd w:val="clear" w:color="000000" w:fill="FFFFFF"/>
            <w:tcMar>
              <w:left w:w="34" w:type="dxa"/>
              <w:right w:w="34" w:type="dxa"/>
            </w:tcMar>
          </w:tcPr>
          <w:p w:rsidR="00141DF0" w:rsidRDefault="00A50029">
            <w:pPr>
              <w:spacing w:after="0" w:line="240" w:lineRule="auto"/>
              <w:jc w:val="right"/>
              <w:rPr>
                <w:sz w:val="24"/>
                <w:szCs w:val="24"/>
              </w:rPr>
            </w:pPr>
            <w:r>
              <w:rPr>
                <w:rFonts w:ascii="Times New Roman" w:hAnsi="Times New Roman" w:cs="Times New Roman"/>
                <w:color w:val="000000"/>
                <w:sz w:val="24"/>
                <w:szCs w:val="24"/>
              </w:rPr>
              <w:t>30.08.2021 г.</w:t>
            </w:r>
          </w:p>
        </w:tc>
      </w:tr>
      <w:tr w:rsidR="00141DF0">
        <w:trPr>
          <w:trHeight w:hRule="exact" w:val="277"/>
        </w:trPr>
        <w:tc>
          <w:tcPr>
            <w:tcW w:w="143" w:type="dxa"/>
          </w:tcPr>
          <w:p w:rsidR="00141DF0" w:rsidRDefault="00141DF0"/>
        </w:tc>
        <w:tc>
          <w:tcPr>
            <w:tcW w:w="285" w:type="dxa"/>
          </w:tcPr>
          <w:p w:rsidR="00141DF0" w:rsidRDefault="00141DF0"/>
        </w:tc>
        <w:tc>
          <w:tcPr>
            <w:tcW w:w="710" w:type="dxa"/>
          </w:tcPr>
          <w:p w:rsidR="00141DF0" w:rsidRDefault="00141DF0"/>
        </w:tc>
        <w:tc>
          <w:tcPr>
            <w:tcW w:w="1419" w:type="dxa"/>
          </w:tcPr>
          <w:p w:rsidR="00141DF0" w:rsidRDefault="00141DF0"/>
        </w:tc>
        <w:tc>
          <w:tcPr>
            <w:tcW w:w="1419" w:type="dxa"/>
          </w:tcPr>
          <w:p w:rsidR="00141DF0" w:rsidRDefault="00141DF0"/>
        </w:tc>
        <w:tc>
          <w:tcPr>
            <w:tcW w:w="710" w:type="dxa"/>
          </w:tcPr>
          <w:p w:rsidR="00141DF0" w:rsidRDefault="00141DF0"/>
        </w:tc>
        <w:tc>
          <w:tcPr>
            <w:tcW w:w="426" w:type="dxa"/>
          </w:tcPr>
          <w:p w:rsidR="00141DF0" w:rsidRDefault="00141DF0"/>
        </w:tc>
        <w:tc>
          <w:tcPr>
            <w:tcW w:w="1277" w:type="dxa"/>
          </w:tcPr>
          <w:p w:rsidR="00141DF0" w:rsidRDefault="00141DF0"/>
        </w:tc>
        <w:tc>
          <w:tcPr>
            <w:tcW w:w="993" w:type="dxa"/>
          </w:tcPr>
          <w:p w:rsidR="00141DF0" w:rsidRDefault="00141DF0"/>
        </w:tc>
        <w:tc>
          <w:tcPr>
            <w:tcW w:w="2836" w:type="dxa"/>
          </w:tcPr>
          <w:p w:rsidR="00141DF0" w:rsidRDefault="00141DF0"/>
        </w:tc>
      </w:tr>
      <w:tr w:rsidR="00141DF0">
        <w:trPr>
          <w:trHeight w:hRule="exact" w:val="416"/>
        </w:trPr>
        <w:tc>
          <w:tcPr>
            <w:tcW w:w="10221" w:type="dxa"/>
            <w:gridSpan w:val="10"/>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41DF0">
        <w:trPr>
          <w:trHeight w:hRule="exact" w:val="1135"/>
        </w:trPr>
        <w:tc>
          <w:tcPr>
            <w:tcW w:w="143" w:type="dxa"/>
          </w:tcPr>
          <w:p w:rsidR="00141DF0" w:rsidRDefault="00141DF0"/>
        </w:tc>
        <w:tc>
          <w:tcPr>
            <w:tcW w:w="285" w:type="dxa"/>
          </w:tcPr>
          <w:p w:rsidR="00141DF0" w:rsidRDefault="00141DF0"/>
        </w:tc>
        <w:tc>
          <w:tcPr>
            <w:tcW w:w="710" w:type="dxa"/>
          </w:tcPr>
          <w:p w:rsidR="00141DF0" w:rsidRDefault="00141DF0"/>
        </w:tc>
        <w:tc>
          <w:tcPr>
            <w:tcW w:w="1419" w:type="dxa"/>
          </w:tcPr>
          <w:p w:rsidR="00141DF0" w:rsidRDefault="00141DF0"/>
        </w:tc>
        <w:tc>
          <w:tcPr>
            <w:tcW w:w="4834" w:type="dxa"/>
            <w:gridSpan w:val="5"/>
            <w:shd w:val="clear" w:color="000000" w:fill="FFFFFF"/>
            <w:tcMar>
              <w:left w:w="34" w:type="dxa"/>
              <w:right w:w="34" w:type="dxa"/>
            </w:tcMar>
          </w:tcPr>
          <w:p w:rsidR="00141DF0" w:rsidRDefault="00A50029">
            <w:pPr>
              <w:spacing w:after="0" w:line="240" w:lineRule="auto"/>
              <w:jc w:val="center"/>
              <w:rPr>
                <w:sz w:val="32"/>
                <w:szCs w:val="32"/>
              </w:rPr>
            </w:pPr>
            <w:r>
              <w:rPr>
                <w:rFonts w:ascii="Times New Roman" w:hAnsi="Times New Roman" w:cs="Times New Roman"/>
                <w:color w:val="000000"/>
                <w:sz w:val="32"/>
                <w:szCs w:val="32"/>
              </w:rPr>
              <w:t>Оценка рыночной стоимости организации</w:t>
            </w:r>
          </w:p>
          <w:p w:rsidR="00141DF0" w:rsidRDefault="00A50029">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141DF0" w:rsidRDefault="00141DF0"/>
        </w:tc>
      </w:tr>
      <w:tr w:rsidR="00141DF0">
        <w:trPr>
          <w:trHeight w:hRule="exact" w:val="277"/>
        </w:trPr>
        <w:tc>
          <w:tcPr>
            <w:tcW w:w="10221" w:type="dxa"/>
            <w:gridSpan w:val="10"/>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41DF0">
        <w:trPr>
          <w:trHeight w:hRule="exact" w:val="1389"/>
        </w:trPr>
        <w:tc>
          <w:tcPr>
            <w:tcW w:w="143" w:type="dxa"/>
          </w:tcPr>
          <w:p w:rsidR="00141DF0" w:rsidRDefault="00141DF0"/>
        </w:tc>
        <w:tc>
          <w:tcPr>
            <w:tcW w:w="285" w:type="dxa"/>
          </w:tcPr>
          <w:p w:rsidR="00141DF0" w:rsidRDefault="00141DF0"/>
        </w:tc>
        <w:tc>
          <w:tcPr>
            <w:tcW w:w="9795" w:type="dxa"/>
            <w:gridSpan w:val="8"/>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41DF0" w:rsidRDefault="00A5002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141DF0" w:rsidRDefault="00A500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41DF0">
        <w:trPr>
          <w:trHeight w:hRule="exact" w:val="138"/>
        </w:trPr>
        <w:tc>
          <w:tcPr>
            <w:tcW w:w="143" w:type="dxa"/>
          </w:tcPr>
          <w:p w:rsidR="00141DF0" w:rsidRDefault="00141DF0"/>
        </w:tc>
        <w:tc>
          <w:tcPr>
            <w:tcW w:w="285" w:type="dxa"/>
          </w:tcPr>
          <w:p w:rsidR="00141DF0" w:rsidRDefault="00141DF0"/>
        </w:tc>
        <w:tc>
          <w:tcPr>
            <w:tcW w:w="710" w:type="dxa"/>
          </w:tcPr>
          <w:p w:rsidR="00141DF0" w:rsidRDefault="00141DF0"/>
        </w:tc>
        <w:tc>
          <w:tcPr>
            <w:tcW w:w="1419" w:type="dxa"/>
          </w:tcPr>
          <w:p w:rsidR="00141DF0" w:rsidRDefault="00141DF0"/>
        </w:tc>
        <w:tc>
          <w:tcPr>
            <w:tcW w:w="1419" w:type="dxa"/>
          </w:tcPr>
          <w:p w:rsidR="00141DF0" w:rsidRDefault="00141DF0"/>
        </w:tc>
        <w:tc>
          <w:tcPr>
            <w:tcW w:w="710" w:type="dxa"/>
          </w:tcPr>
          <w:p w:rsidR="00141DF0" w:rsidRDefault="00141DF0"/>
        </w:tc>
        <w:tc>
          <w:tcPr>
            <w:tcW w:w="426" w:type="dxa"/>
          </w:tcPr>
          <w:p w:rsidR="00141DF0" w:rsidRDefault="00141DF0"/>
        </w:tc>
        <w:tc>
          <w:tcPr>
            <w:tcW w:w="1277" w:type="dxa"/>
          </w:tcPr>
          <w:p w:rsidR="00141DF0" w:rsidRDefault="00141DF0"/>
        </w:tc>
        <w:tc>
          <w:tcPr>
            <w:tcW w:w="993" w:type="dxa"/>
          </w:tcPr>
          <w:p w:rsidR="00141DF0" w:rsidRDefault="00141DF0"/>
        </w:tc>
        <w:tc>
          <w:tcPr>
            <w:tcW w:w="2836" w:type="dxa"/>
          </w:tcPr>
          <w:p w:rsidR="00141DF0" w:rsidRDefault="00141DF0"/>
        </w:tc>
      </w:tr>
      <w:tr w:rsidR="00141DF0">
        <w:trPr>
          <w:trHeight w:hRule="exact" w:val="833"/>
        </w:trPr>
        <w:tc>
          <w:tcPr>
            <w:tcW w:w="10221" w:type="dxa"/>
            <w:gridSpan w:val="10"/>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41DF0">
        <w:trPr>
          <w:trHeight w:hRule="exact" w:val="416"/>
        </w:trPr>
        <w:tc>
          <w:tcPr>
            <w:tcW w:w="143" w:type="dxa"/>
          </w:tcPr>
          <w:p w:rsidR="00141DF0" w:rsidRDefault="00141DF0"/>
        </w:tc>
        <w:tc>
          <w:tcPr>
            <w:tcW w:w="285" w:type="dxa"/>
          </w:tcPr>
          <w:p w:rsidR="00141DF0" w:rsidRDefault="00141DF0"/>
        </w:tc>
        <w:tc>
          <w:tcPr>
            <w:tcW w:w="710" w:type="dxa"/>
          </w:tcPr>
          <w:p w:rsidR="00141DF0" w:rsidRDefault="00141DF0"/>
        </w:tc>
        <w:tc>
          <w:tcPr>
            <w:tcW w:w="1419" w:type="dxa"/>
          </w:tcPr>
          <w:p w:rsidR="00141DF0" w:rsidRDefault="00141DF0"/>
        </w:tc>
        <w:tc>
          <w:tcPr>
            <w:tcW w:w="1419" w:type="dxa"/>
          </w:tcPr>
          <w:p w:rsidR="00141DF0" w:rsidRDefault="00141DF0"/>
        </w:tc>
        <w:tc>
          <w:tcPr>
            <w:tcW w:w="710" w:type="dxa"/>
          </w:tcPr>
          <w:p w:rsidR="00141DF0" w:rsidRDefault="00141DF0"/>
        </w:tc>
        <w:tc>
          <w:tcPr>
            <w:tcW w:w="426" w:type="dxa"/>
          </w:tcPr>
          <w:p w:rsidR="00141DF0" w:rsidRDefault="00141DF0"/>
        </w:tc>
        <w:tc>
          <w:tcPr>
            <w:tcW w:w="1277" w:type="dxa"/>
          </w:tcPr>
          <w:p w:rsidR="00141DF0" w:rsidRDefault="00141DF0"/>
        </w:tc>
        <w:tc>
          <w:tcPr>
            <w:tcW w:w="993" w:type="dxa"/>
          </w:tcPr>
          <w:p w:rsidR="00141DF0" w:rsidRDefault="00141DF0"/>
        </w:tc>
        <w:tc>
          <w:tcPr>
            <w:tcW w:w="2836" w:type="dxa"/>
          </w:tcPr>
          <w:p w:rsidR="00141DF0" w:rsidRDefault="00141DF0"/>
        </w:tc>
      </w:tr>
      <w:tr w:rsidR="00141DF0">
        <w:trPr>
          <w:trHeight w:hRule="exact" w:val="277"/>
        </w:trPr>
        <w:tc>
          <w:tcPr>
            <w:tcW w:w="3984" w:type="dxa"/>
            <w:gridSpan w:val="5"/>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41DF0" w:rsidRDefault="00141DF0"/>
        </w:tc>
        <w:tc>
          <w:tcPr>
            <w:tcW w:w="426" w:type="dxa"/>
          </w:tcPr>
          <w:p w:rsidR="00141DF0" w:rsidRDefault="00141DF0"/>
        </w:tc>
        <w:tc>
          <w:tcPr>
            <w:tcW w:w="1277" w:type="dxa"/>
          </w:tcPr>
          <w:p w:rsidR="00141DF0" w:rsidRDefault="00141DF0"/>
        </w:tc>
        <w:tc>
          <w:tcPr>
            <w:tcW w:w="993" w:type="dxa"/>
          </w:tcPr>
          <w:p w:rsidR="00141DF0" w:rsidRDefault="00141DF0"/>
        </w:tc>
        <w:tc>
          <w:tcPr>
            <w:tcW w:w="2836" w:type="dxa"/>
          </w:tcPr>
          <w:p w:rsidR="00141DF0" w:rsidRDefault="00141DF0"/>
        </w:tc>
      </w:tr>
      <w:tr w:rsidR="00141DF0">
        <w:trPr>
          <w:trHeight w:hRule="exact" w:val="155"/>
        </w:trPr>
        <w:tc>
          <w:tcPr>
            <w:tcW w:w="143" w:type="dxa"/>
          </w:tcPr>
          <w:p w:rsidR="00141DF0" w:rsidRDefault="00141DF0"/>
        </w:tc>
        <w:tc>
          <w:tcPr>
            <w:tcW w:w="285" w:type="dxa"/>
          </w:tcPr>
          <w:p w:rsidR="00141DF0" w:rsidRDefault="00141DF0"/>
        </w:tc>
        <w:tc>
          <w:tcPr>
            <w:tcW w:w="710" w:type="dxa"/>
          </w:tcPr>
          <w:p w:rsidR="00141DF0" w:rsidRDefault="00141DF0"/>
        </w:tc>
        <w:tc>
          <w:tcPr>
            <w:tcW w:w="1419" w:type="dxa"/>
          </w:tcPr>
          <w:p w:rsidR="00141DF0" w:rsidRDefault="00141DF0"/>
        </w:tc>
        <w:tc>
          <w:tcPr>
            <w:tcW w:w="1419" w:type="dxa"/>
          </w:tcPr>
          <w:p w:rsidR="00141DF0" w:rsidRDefault="00141DF0"/>
        </w:tc>
        <w:tc>
          <w:tcPr>
            <w:tcW w:w="710" w:type="dxa"/>
          </w:tcPr>
          <w:p w:rsidR="00141DF0" w:rsidRDefault="00141DF0"/>
        </w:tc>
        <w:tc>
          <w:tcPr>
            <w:tcW w:w="426" w:type="dxa"/>
          </w:tcPr>
          <w:p w:rsidR="00141DF0" w:rsidRDefault="00141DF0"/>
        </w:tc>
        <w:tc>
          <w:tcPr>
            <w:tcW w:w="1277" w:type="dxa"/>
          </w:tcPr>
          <w:p w:rsidR="00141DF0" w:rsidRDefault="00141DF0"/>
        </w:tc>
        <w:tc>
          <w:tcPr>
            <w:tcW w:w="993" w:type="dxa"/>
          </w:tcPr>
          <w:p w:rsidR="00141DF0" w:rsidRDefault="00141DF0"/>
        </w:tc>
        <w:tc>
          <w:tcPr>
            <w:tcW w:w="2836" w:type="dxa"/>
          </w:tcPr>
          <w:p w:rsidR="00141DF0" w:rsidRDefault="00141DF0"/>
        </w:tc>
      </w:tr>
      <w:tr w:rsidR="00141D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ФИНАНСЫ И ЭКОНОМИКА</w:t>
            </w:r>
          </w:p>
        </w:tc>
      </w:tr>
      <w:tr w:rsidR="00141D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141D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БИЗНЕС-АНАЛИТИК</w:t>
            </w:r>
          </w:p>
        </w:tc>
      </w:tr>
      <w:tr w:rsidR="00141DF0">
        <w:trPr>
          <w:trHeight w:hRule="exact" w:val="124"/>
        </w:trPr>
        <w:tc>
          <w:tcPr>
            <w:tcW w:w="143" w:type="dxa"/>
          </w:tcPr>
          <w:p w:rsidR="00141DF0" w:rsidRDefault="00141DF0"/>
        </w:tc>
        <w:tc>
          <w:tcPr>
            <w:tcW w:w="285" w:type="dxa"/>
          </w:tcPr>
          <w:p w:rsidR="00141DF0" w:rsidRDefault="00141DF0"/>
        </w:tc>
        <w:tc>
          <w:tcPr>
            <w:tcW w:w="710" w:type="dxa"/>
          </w:tcPr>
          <w:p w:rsidR="00141DF0" w:rsidRDefault="00141DF0"/>
        </w:tc>
        <w:tc>
          <w:tcPr>
            <w:tcW w:w="1419" w:type="dxa"/>
          </w:tcPr>
          <w:p w:rsidR="00141DF0" w:rsidRDefault="00141DF0"/>
        </w:tc>
        <w:tc>
          <w:tcPr>
            <w:tcW w:w="1419" w:type="dxa"/>
          </w:tcPr>
          <w:p w:rsidR="00141DF0" w:rsidRDefault="00141DF0"/>
        </w:tc>
        <w:tc>
          <w:tcPr>
            <w:tcW w:w="710" w:type="dxa"/>
          </w:tcPr>
          <w:p w:rsidR="00141DF0" w:rsidRDefault="00141DF0"/>
        </w:tc>
        <w:tc>
          <w:tcPr>
            <w:tcW w:w="426" w:type="dxa"/>
          </w:tcPr>
          <w:p w:rsidR="00141DF0" w:rsidRDefault="00141DF0"/>
        </w:tc>
        <w:tc>
          <w:tcPr>
            <w:tcW w:w="1277" w:type="dxa"/>
          </w:tcPr>
          <w:p w:rsidR="00141DF0" w:rsidRDefault="00141DF0"/>
        </w:tc>
        <w:tc>
          <w:tcPr>
            <w:tcW w:w="993" w:type="dxa"/>
          </w:tcPr>
          <w:p w:rsidR="00141DF0" w:rsidRDefault="00141DF0"/>
        </w:tc>
        <w:tc>
          <w:tcPr>
            <w:tcW w:w="2836" w:type="dxa"/>
          </w:tcPr>
          <w:p w:rsidR="00141DF0" w:rsidRDefault="00141DF0"/>
        </w:tc>
      </w:tr>
      <w:tr w:rsidR="00141DF0">
        <w:trPr>
          <w:trHeight w:hRule="exact" w:val="277"/>
        </w:trPr>
        <w:tc>
          <w:tcPr>
            <w:tcW w:w="5118" w:type="dxa"/>
            <w:gridSpan w:val="7"/>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41DF0">
        <w:trPr>
          <w:trHeight w:hRule="exact" w:val="577"/>
        </w:trPr>
        <w:tc>
          <w:tcPr>
            <w:tcW w:w="143" w:type="dxa"/>
          </w:tcPr>
          <w:p w:rsidR="00141DF0" w:rsidRDefault="00141DF0"/>
        </w:tc>
        <w:tc>
          <w:tcPr>
            <w:tcW w:w="285" w:type="dxa"/>
          </w:tcPr>
          <w:p w:rsidR="00141DF0" w:rsidRDefault="00141DF0"/>
        </w:tc>
        <w:tc>
          <w:tcPr>
            <w:tcW w:w="710" w:type="dxa"/>
          </w:tcPr>
          <w:p w:rsidR="00141DF0" w:rsidRDefault="00141DF0"/>
        </w:tc>
        <w:tc>
          <w:tcPr>
            <w:tcW w:w="1419" w:type="dxa"/>
          </w:tcPr>
          <w:p w:rsidR="00141DF0" w:rsidRDefault="00141DF0"/>
        </w:tc>
        <w:tc>
          <w:tcPr>
            <w:tcW w:w="1419" w:type="dxa"/>
          </w:tcPr>
          <w:p w:rsidR="00141DF0" w:rsidRDefault="00141DF0"/>
        </w:tc>
        <w:tc>
          <w:tcPr>
            <w:tcW w:w="710" w:type="dxa"/>
          </w:tcPr>
          <w:p w:rsidR="00141DF0" w:rsidRDefault="00141DF0"/>
        </w:tc>
        <w:tc>
          <w:tcPr>
            <w:tcW w:w="426" w:type="dxa"/>
          </w:tcPr>
          <w:p w:rsidR="00141DF0" w:rsidRDefault="00141DF0"/>
        </w:tc>
        <w:tc>
          <w:tcPr>
            <w:tcW w:w="5118" w:type="dxa"/>
            <w:gridSpan w:val="3"/>
            <w:vMerge/>
            <w:shd w:val="clear" w:color="000000" w:fill="FFFFFF"/>
            <w:tcMar>
              <w:left w:w="34" w:type="dxa"/>
              <w:right w:w="34" w:type="dxa"/>
            </w:tcMar>
          </w:tcPr>
          <w:p w:rsidR="00141DF0" w:rsidRDefault="00141DF0"/>
        </w:tc>
      </w:tr>
      <w:tr w:rsidR="00141DF0">
        <w:trPr>
          <w:trHeight w:hRule="exact" w:val="1788"/>
        </w:trPr>
        <w:tc>
          <w:tcPr>
            <w:tcW w:w="143" w:type="dxa"/>
          </w:tcPr>
          <w:p w:rsidR="00141DF0" w:rsidRDefault="00141DF0"/>
        </w:tc>
        <w:tc>
          <w:tcPr>
            <w:tcW w:w="285" w:type="dxa"/>
          </w:tcPr>
          <w:p w:rsidR="00141DF0" w:rsidRDefault="00141DF0"/>
        </w:tc>
        <w:tc>
          <w:tcPr>
            <w:tcW w:w="710" w:type="dxa"/>
          </w:tcPr>
          <w:p w:rsidR="00141DF0" w:rsidRDefault="00141DF0"/>
        </w:tc>
        <w:tc>
          <w:tcPr>
            <w:tcW w:w="1419" w:type="dxa"/>
          </w:tcPr>
          <w:p w:rsidR="00141DF0" w:rsidRDefault="00141DF0"/>
        </w:tc>
        <w:tc>
          <w:tcPr>
            <w:tcW w:w="1419" w:type="dxa"/>
          </w:tcPr>
          <w:p w:rsidR="00141DF0" w:rsidRDefault="00141DF0"/>
        </w:tc>
        <w:tc>
          <w:tcPr>
            <w:tcW w:w="710" w:type="dxa"/>
          </w:tcPr>
          <w:p w:rsidR="00141DF0" w:rsidRDefault="00141DF0"/>
        </w:tc>
        <w:tc>
          <w:tcPr>
            <w:tcW w:w="426" w:type="dxa"/>
          </w:tcPr>
          <w:p w:rsidR="00141DF0" w:rsidRDefault="00141DF0"/>
        </w:tc>
        <w:tc>
          <w:tcPr>
            <w:tcW w:w="1277" w:type="dxa"/>
          </w:tcPr>
          <w:p w:rsidR="00141DF0" w:rsidRDefault="00141DF0"/>
        </w:tc>
        <w:tc>
          <w:tcPr>
            <w:tcW w:w="993" w:type="dxa"/>
          </w:tcPr>
          <w:p w:rsidR="00141DF0" w:rsidRDefault="00141DF0"/>
        </w:tc>
        <w:tc>
          <w:tcPr>
            <w:tcW w:w="2836" w:type="dxa"/>
          </w:tcPr>
          <w:p w:rsidR="00141DF0" w:rsidRDefault="00141DF0"/>
        </w:tc>
      </w:tr>
      <w:tr w:rsidR="00141DF0">
        <w:trPr>
          <w:trHeight w:hRule="exact" w:val="277"/>
        </w:trPr>
        <w:tc>
          <w:tcPr>
            <w:tcW w:w="143" w:type="dxa"/>
          </w:tcPr>
          <w:p w:rsidR="00141DF0" w:rsidRDefault="00141DF0"/>
        </w:tc>
        <w:tc>
          <w:tcPr>
            <w:tcW w:w="10079" w:type="dxa"/>
            <w:gridSpan w:val="9"/>
            <w:vMerge w:val="restart"/>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41DF0">
        <w:trPr>
          <w:trHeight w:hRule="exact" w:val="138"/>
        </w:trPr>
        <w:tc>
          <w:tcPr>
            <w:tcW w:w="143" w:type="dxa"/>
          </w:tcPr>
          <w:p w:rsidR="00141DF0" w:rsidRDefault="00141DF0"/>
        </w:tc>
        <w:tc>
          <w:tcPr>
            <w:tcW w:w="10079" w:type="dxa"/>
            <w:gridSpan w:val="9"/>
            <w:vMerge/>
            <w:shd w:val="clear" w:color="000000" w:fill="FFFFFF"/>
            <w:tcMar>
              <w:left w:w="34" w:type="dxa"/>
              <w:right w:w="34" w:type="dxa"/>
            </w:tcMar>
          </w:tcPr>
          <w:p w:rsidR="00141DF0" w:rsidRDefault="00141DF0"/>
        </w:tc>
      </w:tr>
      <w:tr w:rsidR="00141DF0">
        <w:trPr>
          <w:trHeight w:hRule="exact" w:val="1666"/>
        </w:trPr>
        <w:tc>
          <w:tcPr>
            <w:tcW w:w="143" w:type="dxa"/>
          </w:tcPr>
          <w:p w:rsidR="00141DF0" w:rsidRDefault="00141DF0"/>
        </w:tc>
        <w:tc>
          <w:tcPr>
            <w:tcW w:w="10079" w:type="dxa"/>
            <w:gridSpan w:val="9"/>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41DF0" w:rsidRDefault="00141DF0">
            <w:pPr>
              <w:spacing w:after="0" w:line="240" w:lineRule="auto"/>
              <w:jc w:val="center"/>
              <w:rPr>
                <w:sz w:val="24"/>
                <w:szCs w:val="24"/>
              </w:rPr>
            </w:pPr>
          </w:p>
          <w:p w:rsidR="00141DF0" w:rsidRDefault="00A5002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41DF0" w:rsidRDefault="00141DF0">
            <w:pPr>
              <w:spacing w:after="0" w:line="240" w:lineRule="auto"/>
              <w:jc w:val="center"/>
              <w:rPr>
                <w:sz w:val="24"/>
                <w:szCs w:val="24"/>
              </w:rPr>
            </w:pPr>
          </w:p>
          <w:p w:rsidR="00141DF0" w:rsidRDefault="00A50029">
            <w:pPr>
              <w:spacing w:after="0" w:line="240" w:lineRule="auto"/>
              <w:jc w:val="center"/>
              <w:rPr>
                <w:sz w:val="24"/>
                <w:szCs w:val="24"/>
              </w:rPr>
            </w:pPr>
            <w:r>
              <w:rPr>
                <w:rFonts w:ascii="Times New Roman" w:hAnsi="Times New Roman" w:cs="Times New Roman"/>
                <w:color w:val="000000"/>
                <w:sz w:val="24"/>
                <w:szCs w:val="24"/>
              </w:rPr>
              <w:t>Омск, 2021</w:t>
            </w:r>
          </w:p>
        </w:tc>
      </w:tr>
    </w:tbl>
    <w:p w:rsidR="00141DF0" w:rsidRDefault="00A5002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41DF0">
        <w:trPr>
          <w:trHeight w:hRule="exact" w:val="2222"/>
        </w:trPr>
        <w:tc>
          <w:tcPr>
            <w:tcW w:w="10788"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lastRenderedPageBreak/>
              <w:t>Составитель:</w:t>
            </w:r>
          </w:p>
          <w:p w:rsidR="00141DF0" w:rsidRDefault="00141DF0">
            <w:pPr>
              <w:spacing w:after="0" w:line="240" w:lineRule="auto"/>
              <w:rPr>
                <w:sz w:val="24"/>
                <w:szCs w:val="24"/>
              </w:rPr>
            </w:pPr>
          </w:p>
          <w:p w:rsidR="00141DF0" w:rsidRDefault="00A50029">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141DF0" w:rsidRDefault="00141DF0">
            <w:pPr>
              <w:spacing w:after="0" w:line="240" w:lineRule="auto"/>
              <w:rPr>
                <w:sz w:val="24"/>
                <w:szCs w:val="24"/>
              </w:rPr>
            </w:pPr>
          </w:p>
          <w:p w:rsidR="00141DF0" w:rsidRDefault="00A5002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41DF0" w:rsidRDefault="00A50029">
            <w:pPr>
              <w:spacing w:after="0" w:line="240" w:lineRule="auto"/>
              <w:rPr>
                <w:sz w:val="24"/>
                <w:szCs w:val="24"/>
              </w:rPr>
            </w:pPr>
            <w:r>
              <w:rPr>
                <w:rFonts w:ascii="Times New Roman" w:hAnsi="Times New Roman" w:cs="Times New Roman"/>
                <w:color w:val="000000"/>
                <w:sz w:val="24"/>
                <w:szCs w:val="24"/>
              </w:rPr>
              <w:t>Протокол от 30.08.2021 г.  №1</w:t>
            </w:r>
          </w:p>
        </w:tc>
      </w:tr>
      <w:tr w:rsidR="00141DF0">
        <w:trPr>
          <w:trHeight w:hRule="exact" w:val="277"/>
        </w:trPr>
        <w:tc>
          <w:tcPr>
            <w:tcW w:w="10788"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41DF0" w:rsidRDefault="00A500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DF0">
        <w:trPr>
          <w:trHeight w:hRule="exact" w:val="277"/>
        </w:trPr>
        <w:tc>
          <w:tcPr>
            <w:tcW w:w="9654" w:type="dxa"/>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41DF0">
        <w:trPr>
          <w:trHeight w:hRule="exact" w:val="555"/>
        </w:trPr>
        <w:tc>
          <w:tcPr>
            <w:tcW w:w="9640" w:type="dxa"/>
          </w:tcPr>
          <w:p w:rsidR="00141DF0" w:rsidRDefault="00141DF0"/>
        </w:tc>
      </w:tr>
      <w:tr w:rsidR="00141DF0">
        <w:trPr>
          <w:trHeight w:hRule="exact" w:val="8751"/>
        </w:trPr>
        <w:tc>
          <w:tcPr>
            <w:tcW w:w="9654"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41DF0" w:rsidRDefault="00A5002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41DF0" w:rsidRDefault="00A5002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41DF0" w:rsidRDefault="00A5002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41DF0" w:rsidRDefault="00A5002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1DF0" w:rsidRDefault="00A5002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41DF0" w:rsidRDefault="00A5002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41DF0" w:rsidRDefault="00A5002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41DF0" w:rsidRDefault="00A5002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41DF0" w:rsidRDefault="00A5002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41DF0" w:rsidRDefault="00A5002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41DF0" w:rsidRDefault="00A5002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41DF0" w:rsidRDefault="00A500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DF0">
        <w:trPr>
          <w:trHeight w:hRule="exact" w:val="277"/>
        </w:trPr>
        <w:tc>
          <w:tcPr>
            <w:tcW w:w="9654"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41DF0">
        <w:trPr>
          <w:trHeight w:hRule="exact" w:val="14619"/>
        </w:trPr>
        <w:tc>
          <w:tcPr>
            <w:tcW w:w="9654" w:type="dxa"/>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41DF0" w:rsidRDefault="00A5002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41DF0" w:rsidRDefault="00A5002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41DF0" w:rsidRDefault="00A5002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41DF0" w:rsidRDefault="00A5002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41DF0" w:rsidRDefault="00A500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41DF0" w:rsidRDefault="00A5002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1DF0" w:rsidRDefault="00A5002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41DF0" w:rsidRDefault="00A500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41DF0" w:rsidRDefault="00A5002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141DF0" w:rsidRDefault="00A5002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рыночной стоимости организации» в течение 2021/2022 учебного года:</w:t>
            </w:r>
          </w:p>
          <w:p w:rsidR="00141DF0" w:rsidRDefault="00A5002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41DF0">
        <w:trPr>
          <w:trHeight w:hRule="exact" w:val="138"/>
        </w:trPr>
        <w:tc>
          <w:tcPr>
            <w:tcW w:w="9640" w:type="dxa"/>
          </w:tcPr>
          <w:p w:rsidR="00141DF0" w:rsidRDefault="00141DF0"/>
        </w:tc>
      </w:tr>
      <w:tr w:rsidR="00141DF0">
        <w:trPr>
          <w:trHeight w:hRule="exact" w:val="355"/>
        </w:trPr>
        <w:tc>
          <w:tcPr>
            <w:tcW w:w="9654"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b/>
                <w:color w:val="000000"/>
                <w:sz w:val="24"/>
                <w:szCs w:val="24"/>
              </w:rPr>
              <w:t>1. Наименование дисциплины: К.М.01.04 «Оценка рыночной стоимости</w:t>
            </w:r>
          </w:p>
        </w:tc>
      </w:tr>
    </w:tbl>
    <w:p w:rsidR="00141DF0" w:rsidRDefault="00A500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DF0">
        <w:trPr>
          <w:trHeight w:hRule="exact" w:val="1125"/>
        </w:trPr>
        <w:tc>
          <w:tcPr>
            <w:tcW w:w="9654"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b/>
                <w:color w:val="000000"/>
                <w:sz w:val="24"/>
                <w:szCs w:val="24"/>
              </w:rPr>
              <w:lastRenderedPageBreak/>
              <w:t>организации».</w:t>
            </w:r>
          </w:p>
          <w:p w:rsidR="00141DF0" w:rsidRDefault="00A5002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41DF0">
        <w:trPr>
          <w:trHeight w:hRule="exact" w:val="138"/>
        </w:trPr>
        <w:tc>
          <w:tcPr>
            <w:tcW w:w="9640" w:type="dxa"/>
          </w:tcPr>
          <w:p w:rsidR="00141DF0" w:rsidRDefault="00141DF0"/>
        </w:tc>
      </w:tr>
      <w:tr w:rsidR="00141DF0">
        <w:trPr>
          <w:trHeight w:hRule="exact" w:val="3260"/>
        </w:trPr>
        <w:tc>
          <w:tcPr>
            <w:tcW w:w="9654" w:type="dxa"/>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41DF0" w:rsidRDefault="00A5002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рыночной стоимости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41D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b/>
                <w:color w:val="000000"/>
                <w:sz w:val="24"/>
                <w:szCs w:val="24"/>
              </w:rPr>
              <w:t>Код компетенции: ПК-1</w:t>
            </w:r>
          </w:p>
          <w:p w:rsidR="00141DF0" w:rsidRDefault="00A50029">
            <w:pPr>
              <w:spacing w:after="0" w:line="240" w:lineRule="auto"/>
              <w:rPr>
                <w:sz w:val="24"/>
                <w:szCs w:val="24"/>
              </w:rPr>
            </w:pPr>
            <w:r>
              <w:rPr>
                <w:rFonts w:ascii="Times New Roman" w:hAnsi="Times New Roman" w:cs="Times New Roman"/>
                <w:b/>
                <w:color w:val="000000"/>
                <w:sz w:val="24"/>
                <w:szCs w:val="24"/>
              </w:rPr>
              <w:t>Способен  определятль стоимость организации</w:t>
            </w:r>
          </w:p>
        </w:tc>
      </w:tr>
      <w:tr w:rsidR="00141DF0">
        <w:trPr>
          <w:trHeight w:hRule="exact" w:val="585"/>
        </w:trPr>
        <w:tc>
          <w:tcPr>
            <w:tcW w:w="9654" w:type="dxa"/>
            <w:shd w:val="clear" w:color="000000" w:fill="FFFFFF"/>
            <w:tcMar>
              <w:left w:w="34" w:type="dxa"/>
              <w:right w:w="34" w:type="dxa"/>
            </w:tcMar>
          </w:tcPr>
          <w:p w:rsidR="00141DF0" w:rsidRDefault="00141DF0">
            <w:pPr>
              <w:spacing w:after="0" w:line="240" w:lineRule="auto"/>
              <w:rPr>
                <w:sz w:val="24"/>
                <w:szCs w:val="24"/>
              </w:rPr>
            </w:pPr>
          </w:p>
          <w:p w:rsidR="00141DF0" w:rsidRDefault="00A500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1D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ПК-1.3 знать стандарты, правила и методологию определения стоимостей, соответствующую судебную практику</w:t>
            </w:r>
          </w:p>
        </w:tc>
      </w:tr>
      <w:tr w:rsidR="00141D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ПК-1.5 знать порядок составления задания на определение стоимостей и заключения договоров с заказчиком</w:t>
            </w:r>
          </w:p>
        </w:tc>
      </w:tr>
      <w:tr w:rsidR="00141D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ПК-1.6 знать методы организации работ по определению стоимостей организаций</w:t>
            </w:r>
          </w:p>
        </w:tc>
      </w:tr>
      <w:tr w:rsidR="00141D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ПК-1.10 уметь выявлять основные особенности и характеристики организаций, в переговорах с заказчиками</w:t>
            </w:r>
          </w:p>
        </w:tc>
      </w:tr>
      <w:tr w:rsidR="00141D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ПК-1.11 уметь структурировать и хранить документы, получаемые от заказчика и третьих лиц в ходе определения стоимостей</w:t>
            </w:r>
          </w:p>
        </w:tc>
      </w:tr>
      <w:tr w:rsidR="00141D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ПК-1.12 уметь использовать формулы для расчета стоимостей в соответствии со стандартами, правилами и методологией определения стоимостей организаций</w:t>
            </w:r>
          </w:p>
        </w:tc>
      </w:tr>
      <w:tr w:rsidR="00141DF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rsidR="00141D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ПК-1.16 уметь отражать состояние и особенности организаций при их описании</w:t>
            </w:r>
          </w:p>
        </w:tc>
      </w:tr>
      <w:tr w:rsidR="00141D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ПК-1.19 владеть навыками составления итогового документа об определении стоимостей организаций, архивирования документов, получаемых от заказчика и третьих лиц в ходе определения стоимостей организаций</w:t>
            </w:r>
          </w:p>
        </w:tc>
      </w:tr>
      <w:tr w:rsidR="00141D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ПК-1.20 владеть навыками проведения расчетов при определении стоимости, определения итоговых величин стоимостей организаций</w:t>
            </w:r>
          </w:p>
        </w:tc>
      </w:tr>
      <w:tr w:rsidR="00141D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ПК-1.21 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tc>
      </w:tr>
      <w:tr w:rsidR="00141D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ПК-1.22 владеть навыками осмотра и фотографирования имущества организаций, установления технических и правовых параметров, влияющих на стоимость организаций</w:t>
            </w:r>
          </w:p>
        </w:tc>
      </w:tr>
      <w:tr w:rsidR="00141D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ПК-1.23 владеть навыками проведения переговоров с заказчиками об определении стоимостей организаций</w:t>
            </w:r>
          </w:p>
        </w:tc>
      </w:tr>
      <w:tr w:rsidR="00141D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ПК-1.25 владеть навыками описания организаций подбора объектов - аналогов организаций</w:t>
            </w:r>
          </w:p>
        </w:tc>
      </w:tr>
      <w:tr w:rsidR="00141D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ПК-1.27 владеть навыками привлечения отраслевых экспертов для проведения исследований, требующих специальных знаний</w:t>
            </w:r>
          </w:p>
        </w:tc>
      </w:tr>
    </w:tbl>
    <w:p w:rsidR="00141DF0" w:rsidRDefault="00A5002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41DF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lastRenderedPageBreak/>
              <w:t>ПК-1.30 владеть навыками исследования состояния (в том числе технического состояния активов) организаций</w:t>
            </w:r>
          </w:p>
        </w:tc>
      </w:tr>
      <w:tr w:rsidR="00141DF0">
        <w:trPr>
          <w:trHeight w:hRule="exact" w:val="416"/>
        </w:trPr>
        <w:tc>
          <w:tcPr>
            <w:tcW w:w="3970" w:type="dxa"/>
          </w:tcPr>
          <w:p w:rsidR="00141DF0" w:rsidRDefault="00141DF0"/>
        </w:tc>
        <w:tc>
          <w:tcPr>
            <w:tcW w:w="1702" w:type="dxa"/>
          </w:tcPr>
          <w:p w:rsidR="00141DF0" w:rsidRDefault="00141DF0"/>
        </w:tc>
        <w:tc>
          <w:tcPr>
            <w:tcW w:w="1702" w:type="dxa"/>
          </w:tcPr>
          <w:p w:rsidR="00141DF0" w:rsidRDefault="00141DF0"/>
        </w:tc>
        <w:tc>
          <w:tcPr>
            <w:tcW w:w="426" w:type="dxa"/>
          </w:tcPr>
          <w:p w:rsidR="00141DF0" w:rsidRDefault="00141DF0"/>
        </w:tc>
        <w:tc>
          <w:tcPr>
            <w:tcW w:w="710" w:type="dxa"/>
          </w:tcPr>
          <w:p w:rsidR="00141DF0" w:rsidRDefault="00141DF0"/>
        </w:tc>
        <w:tc>
          <w:tcPr>
            <w:tcW w:w="143" w:type="dxa"/>
          </w:tcPr>
          <w:p w:rsidR="00141DF0" w:rsidRDefault="00141DF0"/>
        </w:tc>
        <w:tc>
          <w:tcPr>
            <w:tcW w:w="993" w:type="dxa"/>
          </w:tcPr>
          <w:p w:rsidR="00141DF0" w:rsidRDefault="00141DF0"/>
        </w:tc>
      </w:tr>
      <w:tr w:rsidR="00141DF0">
        <w:trPr>
          <w:trHeight w:hRule="exact" w:val="304"/>
        </w:trPr>
        <w:tc>
          <w:tcPr>
            <w:tcW w:w="9654" w:type="dxa"/>
            <w:gridSpan w:val="7"/>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41DF0">
        <w:trPr>
          <w:trHeight w:hRule="exact" w:val="1637"/>
        </w:trPr>
        <w:tc>
          <w:tcPr>
            <w:tcW w:w="9654" w:type="dxa"/>
            <w:gridSpan w:val="7"/>
            <w:shd w:val="clear" w:color="000000" w:fill="FFFFFF"/>
            <w:tcMar>
              <w:left w:w="34" w:type="dxa"/>
              <w:right w:w="34" w:type="dxa"/>
            </w:tcMar>
          </w:tcPr>
          <w:p w:rsidR="00141DF0" w:rsidRDefault="00141DF0">
            <w:pPr>
              <w:spacing w:after="0" w:line="240" w:lineRule="auto"/>
              <w:jc w:val="both"/>
              <w:rPr>
                <w:sz w:val="24"/>
                <w:szCs w:val="24"/>
              </w:rPr>
            </w:pPr>
          </w:p>
          <w:p w:rsidR="00141DF0" w:rsidRDefault="00A50029">
            <w:pPr>
              <w:spacing w:after="0" w:line="240" w:lineRule="auto"/>
              <w:jc w:val="both"/>
              <w:rPr>
                <w:sz w:val="24"/>
                <w:szCs w:val="24"/>
              </w:rPr>
            </w:pPr>
            <w:r>
              <w:rPr>
                <w:rFonts w:ascii="Times New Roman" w:hAnsi="Times New Roman" w:cs="Times New Roman"/>
                <w:color w:val="000000"/>
                <w:sz w:val="24"/>
                <w:szCs w:val="24"/>
              </w:rPr>
              <w:t>Дисциплина К.М.01.04 «Оценка рыночной стоимости организации»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rsidR="00141DF0">
        <w:trPr>
          <w:trHeight w:hRule="exact" w:val="138"/>
        </w:trPr>
        <w:tc>
          <w:tcPr>
            <w:tcW w:w="3970" w:type="dxa"/>
          </w:tcPr>
          <w:p w:rsidR="00141DF0" w:rsidRDefault="00141DF0"/>
        </w:tc>
        <w:tc>
          <w:tcPr>
            <w:tcW w:w="1702" w:type="dxa"/>
          </w:tcPr>
          <w:p w:rsidR="00141DF0" w:rsidRDefault="00141DF0"/>
        </w:tc>
        <w:tc>
          <w:tcPr>
            <w:tcW w:w="1702" w:type="dxa"/>
          </w:tcPr>
          <w:p w:rsidR="00141DF0" w:rsidRDefault="00141DF0"/>
        </w:tc>
        <w:tc>
          <w:tcPr>
            <w:tcW w:w="426" w:type="dxa"/>
          </w:tcPr>
          <w:p w:rsidR="00141DF0" w:rsidRDefault="00141DF0"/>
        </w:tc>
        <w:tc>
          <w:tcPr>
            <w:tcW w:w="710" w:type="dxa"/>
          </w:tcPr>
          <w:p w:rsidR="00141DF0" w:rsidRDefault="00141DF0"/>
        </w:tc>
        <w:tc>
          <w:tcPr>
            <w:tcW w:w="143" w:type="dxa"/>
          </w:tcPr>
          <w:p w:rsidR="00141DF0" w:rsidRDefault="00141DF0"/>
        </w:tc>
        <w:tc>
          <w:tcPr>
            <w:tcW w:w="993" w:type="dxa"/>
          </w:tcPr>
          <w:p w:rsidR="00141DF0" w:rsidRDefault="00141DF0"/>
        </w:tc>
      </w:tr>
      <w:tr w:rsidR="00141DF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DF0" w:rsidRDefault="00A5002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DF0" w:rsidRDefault="00A50029">
            <w:pPr>
              <w:spacing w:after="0" w:line="240" w:lineRule="auto"/>
              <w:jc w:val="center"/>
              <w:rPr>
                <w:sz w:val="24"/>
                <w:szCs w:val="24"/>
              </w:rPr>
            </w:pPr>
            <w:r>
              <w:rPr>
                <w:rFonts w:ascii="Times New Roman" w:hAnsi="Times New Roman" w:cs="Times New Roman"/>
                <w:color w:val="000000"/>
                <w:sz w:val="24"/>
                <w:szCs w:val="24"/>
              </w:rPr>
              <w:t>Коды</w:t>
            </w:r>
          </w:p>
          <w:p w:rsidR="00141DF0" w:rsidRDefault="00A50029">
            <w:pPr>
              <w:spacing w:after="0" w:line="240" w:lineRule="auto"/>
              <w:jc w:val="center"/>
              <w:rPr>
                <w:sz w:val="24"/>
                <w:szCs w:val="24"/>
              </w:rPr>
            </w:pPr>
            <w:r>
              <w:rPr>
                <w:rFonts w:ascii="Times New Roman" w:hAnsi="Times New Roman" w:cs="Times New Roman"/>
                <w:color w:val="000000"/>
                <w:sz w:val="24"/>
                <w:szCs w:val="24"/>
              </w:rPr>
              <w:t>форми-</w:t>
            </w:r>
          </w:p>
          <w:p w:rsidR="00141DF0" w:rsidRDefault="00A50029">
            <w:pPr>
              <w:spacing w:after="0" w:line="240" w:lineRule="auto"/>
              <w:jc w:val="center"/>
              <w:rPr>
                <w:sz w:val="24"/>
                <w:szCs w:val="24"/>
              </w:rPr>
            </w:pPr>
            <w:r>
              <w:rPr>
                <w:rFonts w:ascii="Times New Roman" w:hAnsi="Times New Roman" w:cs="Times New Roman"/>
                <w:color w:val="000000"/>
                <w:sz w:val="24"/>
                <w:szCs w:val="24"/>
              </w:rPr>
              <w:t>руемых</w:t>
            </w:r>
          </w:p>
          <w:p w:rsidR="00141DF0" w:rsidRDefault="00A50029">
            <w:pPr>
              <w:spacing w:after="0" w:line="240" w:lineRule="auto"/>
              <w:jc w:val="center"/>
              <w:rPr>
                <w:sz w:val="24"/>
                <w:szCs w:val="24"/>
              </w:rPr>
            </w:pPr>
            <w:r>
              <w:rPr>
                <w:rFonts w:ascii="Times New Roman" w:hAnsi="Times New Roman" w:cs="Times New Roman"/>
                <w:color w:val="000000"/>
                <w:sz w:val="24"/>
                <w:szCs w:val="24"/>
              </w:rPr>
              <w:t>компе-</w:t>
            </w:r>
          </w:p>
          <w:p w:rsidR="00141DF0" w:rsidRDefault="00A50029">
            <w:pPr>
              <w:spacing w:after="0" w:line="240" w:lineRule="auto"/>
              <w:jc w:val="center"/>
              <w:rPr>
                <w:sz w:val="24"/>
                <w:szCs w:val="24"/>
              </w:rPr>
            </w:pPr>
            <w:r>
              <w:rPr>
                <w:rFonts w:ascii="Times New Roman" w:hAnsi="Times New Roman" w:cs="Times New Roman"/>
                <w:color w:val="000000"/>
                <w:sz w:val="24"/>
                <w:szCs w:val="24"/>
              </w:rPr>
              <w:t>тенций</w:t>
            </w:r>
          </w:p>
        </w:tc>
      </w:tr>
      <w:tr w:rsidR="00141DF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DF0" w:rsidRDefault="00A5002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DF0" w:rsidRDefault="00141DF0"/>
        </w:tc>
      </w:tr>
      <w:tr w:rsidR="00141DF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DF0" w:rsidRDefault="00A5002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DF0" w:rsidRDefault="00A5002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DF0" w:rsidRDefault="00141DF0"/>
        </w:tc>
      </w:tr>
      <w:tr w:rsidR="00141DF0">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DF0" w:rsidRDefault="00A50029">
            <w:pPr>
              <w:spacing w:after="0" w:line="240" w:lineRule="auto"/>
              <w:jc w:val="center"/>
            </w:pPr>
            <w:r>
              <w:rPr>
                <w:rFonts w:ascii="Times New Roman" w:hAnsi="Times New Roman" w:cs="Times New Roman"/>
                <w:color w:val="000000"/>
              </w:rPr>
              <w:t>Макроэкономика</w:t>
            </w:r>
          </w:p>
          <w:p w:rsidR="00141DF0" w:rsidRDefault="00A50029">
            <w:pPr>
              <w:spacing w:after="0" w:line="240" w:lineRule="auto"/>
              <w:jc w:val="center"/>
            </w:pPr>
            <w:r>
              <w:rPr>
                <w:rFonts w:ascii="Times New Roman" w:hAnsi="Times New Roman" w:cs="Times New Roman"/>
                <w:color w:val="000000"/>
              </w:rPr>
              <w:t>Ценообразование в оценочной деятельности</w:t>
            </w:r>
          </w:p>
          <w:p w:rsidR="00141DF0" w:rsidRDefault="00A50029">
            <w:pPr>
              <w:spacing w:after="0" w:line="240" w:lineRule="auto"/>
              <w:jc w:val="center"/>
            </w:pPr>
            <w:r>
              <w:rPr>
                <w:rFonts w:ascii="Times New Roman" w:hAnsi="Times New Roman" w:cs="Times New Roman"/>
                <w:color w:val="000000"/>
              </w:rPr>
              <w:t>Микроэкономика</w:t>
            </w:r>
          </w:p>
          <w:p w:rsidR="00141DF0" w:rsidRDefault="00A50029">
            <w:pPr>
              <w:spacing w:after="0" w:line="240" w:lineRule="auto"/>
              <w:jc w:val="center"/>
            </w:pPr>
            <w:r>
              <w:rPr>
                <w:rFonts w:ascii="Times New Roman" w:hAnsi="Times New Roman" w:cs="Times New Roman"/>
                <w:color w:val="000000"/>
              </w:rPr>
              <w:t>Правовое обеспечение в сфере оценочной деятельности</w:t>
            </w:r>
          </w:p>
          <w:p w:rsidR="00141DF0" w:rsidRDefault="00A50029">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141DF0" w:rsidRDefault="00A50029">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DF0" w:rsidRDefault="00A50029">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141DF0" w:rsidRDefault="00A50029">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DF0" w:rsidRDefault="00A50029">
            <w:pPr>
              <w:spacing w:after="0" w:line="240" w:lineRule="auto"/>
              <w:jc w:val="center"/>
              <w:rPr>
                <w:sz w:val="24"/>
                <w:szCs w:val="24"/>
              </w:rPr>
            </w:pPr>
            <w:r>
              <w:rPr>
                <w:rFonts w:ascii="Times New Roman" w:hAnsi="Times New Roman" w:cs="Times New Roman"/>
                <w:color w:val="000000"/>
                <w:sz w:val="24"/>
                <w:szCs w:val="24"/>
              </w:rPr>
              <w:t>ПК-1</w:t>
            </w:r>
          </w:p>
        </w:tc>
      </w:tr>
      <w:tr w:rsidR="00141DF0">
        <w:trPr>
          <w:trHeight w:hRule="exact" w:val="138"/>
        </w:trPr>
        <w:tc>
          <w:tcPr>
            <w:tcW w:w="3970" w:type="dxa"/>
          </w:tcPr>
          <w:p w:rsidR="00141DF0" w:rsidRDefault="00141DF0"/>
        </w:tc>
        <w:tc>
          <w:tcPr>
            <w:tcW w:w="1702" w:type="dxa"/>
          </w:tcPr>
          <w:p w:rsidR="00141DF0" w:rsidRDefault="00141DF0"/>
        </w:tc>
        <w:tc>
          <w:tcPr>
            <w:tcW w:w="1702" w:type="dxa"/>
          </w:tcPr>
          <w:p w:rsidR="00141DF0" w:rsidRDefault="00141DF0"/>
        </w:tc>
        <w:tc>
          <w:tcPr>
            <w:tcW w:w="426" w:type="dxa"/>
          </w:tcPr>
          <w:p w:rsidR="00141DF0" w:rsidRDefault="00141DF0"/>
        </w:tc>
        <w:tc>
          <w:tcPr>
            <w:tcW w:w="710" w:type="dxa"/>
          </w:tcPr>
          <w:p w:rsidR="00141DF0" w:rsidRDefault="00141DF0"/>
        </w:tc>
        <w:tc>
          <w:tcPr>
            <w:tcW w:w="143" w:type="dxa"/>
          </w:tcPr>
          <w:p w:rsidR="00141DF0" w:rsidRDefault="00141DF0"/>
        </w:tc>
        <w:tc>
          <w:tcPr>
            <w:tcW w:w="993" w:type="dxa"/>
          </w:tcPr>
          <w:p w:rsidR="00141DF0" w:rsidRDefault="00141DF0"/>
        </w:tc>
      </w:tr>
      <w:tr w:rsidR="00141DF0">
        <w:trPr>
          <w:trHeight w:hRule="exact" w:val="1125"/>
        </w:trPr>
        <w:tc>
          <w:tcPr>
            <w:tcW w:w="9654" w:type="dxa"/>
            <w:gridSpan w:val="7"/>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41DF0">
        <w:trPr>
          <w:trHeight w:hRule="exact" w:val="585"/>
        </w:trPr>
        <w:tc>
          <w:tcPr>
            <w:tcW w:w="9654" w:type="dxa"/>
            <w:gridSpan w:val="7"/>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Объем учебной дисциплины – 9 зачетных единиц – 324 академических часов</w:t>
            </w:r>
          </w:p>
          <w:p w:rsidR="00141DF0" w:rsidRDefault="00A50029">
            <w:pPr>
              <w:spacing w:after="0" w:line="240" w:lineRule="auto"/>
              <w:jc w:val="center"/>
              <w:rPr>
                <w:sz w:val="24"/>
                <w:szCs w:val="24"/>
              </w:rPr>
            </w:pPr>
            <w:r>
              <w:rPr>
                <w:rFonts w:ascii="Times New Roman" w:hAnsi="Times New Roman" w:cs="Times New Roman"/>
                <w:color w:val="000000"/>
                <w:sz w:val="24"/>
                <w:szCs w:val="24"/>
              </w:rPr>
              <w:t>Из них:</w:t>
            </w:r>
          </w:p>
        </w:tc>
      </w:tr>
      <w:tr w:rsidR="00141DF0">
        <w:trPr>
          <w:trHeight w:hRule="exact" w:val="138"/>
        </w:trPr>
        <w:tc>
          <w:tcPr>
            <w:tcW w:w="3970" w:type="dxa"/>
          </w:tcPr>
          <w:p w:rsidR="00141DF0" w:rsidRDefault="00141DF0"/>
        </w:tc>
        <w:tc>
          <w:tcPr>
            <w:tcW w:w="1702" w:type="dxa"/>
          </w:tcPr>
          <w:p w:rsidR="00141DF0" w:rsidRDefault="00141DF0"/>
        </w:tc>
        <w:tc>
          <w:tcPr>
            <w:tcW w:w="1702" w:type="dxa"/>
          </w:tcPr>
          <w:p w:rsidR="00141DF0" w:rsidRDefault="00141DF0"/>
        </w:tc>
        <w:tc>
          <w:tcPr>
            <w:tcW w:w="426" w:type="dxa"/>
          </w:tcPr>
          <w:p w:rsidR="00141DF0" w:rsidRDefault="00141DF0"/>
        </w:tc>
        <w:tc>
          <w:tcPr>
            <w:tcW w:w="710" w:type="dxa"/>
          </w:tcPr>
          <w:p w:rsidR="00141DF0" w:rsidRDefault="00141DF0"/>
        </w:tc>
        <w:tc>
          <w:tcPr>
            <w:tcW w:w="143" w:type="dxa"/>
          </w:tcPr>
          <w:p w:rsidR="00141DF0" w:rsidRDefault="00141DF0"/>
        </w:tc>
        <w:tc>
          <w:tcPr>
            <w:tcW w:w="993" w:type="dxa"/>
          </w:tcPr>
          <w:p w:rsidR="00141DF0" w:rsidRDefault="00141DF0"/>
        </w:tc>
      </w:tr>
      <w:tr w:rsidR="00141D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128</w:t>
            </w:r>
          </w:p>
        </w:tc>
      </w:tr>
      <w:tr w:rsidR="00141D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36</w:t>
            </w:r>
          </w:p>
        </w:tc>
      </w:tr>
      <w:tr w:rsidR="00141D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0</w:t>
            </w:r>
          </w:p>
        </w:tc>
      </w:tr>
      <w:tr w:rsidR="00141D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28</w:t>
            </w:r>
          </w:p>
        </w:tc>
      </w:tr>
      <w:tr w:rsidR="00141D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64</w:t>
            </w:r>
          </w:p>
        </w:tc>
      </w:tr>
      <w:tr w:rsidR="00141D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110</w:t>
            </w:r>
          </w:p>
        </w:tc>
      </w:tr>
      <w:tr w:rsidR="00141D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72</w:t>
            </w:r>
          </w:p>
        </w:tc>
      </w:tr>
      <w:tr w:rsidR="00141DF0">
        <w:trPr>
          <w:trHeight w:hRule="exact" w:val="416"/>
        </w:trPr>
        <w:tc>
          <w:tcPr>
            <w:tcW w:w="3970" w:type="dxa"/>
          </w:tcPr>
          <w:p w:rsidR="00141DF0" w:rsidRDefault="00141DF0"/>
        </w:tc>
        <w:tc>
          <w:tcPr>
            <w:tcW w:w="1702" w:type="dxa"/>
          </w:tcPr>
          <w:p w:rsidR="00141DF0" w:rsidRDefault="00141DF0"/>
        </w:tc>
        <w:tc>
          <w:tcPr>
            <w:tcW w:w="1702" w:type="dxa"/>
          </w:tcPr>
          <w:p w:rsidR="00141DF0" w:rsidRDefault="00141DF0"/>
        </w:tc>
        <w:tc>
          <w:tcPr>
            <w:tcW w:w="426" w:type="dxa"/>
          </w:tcPr>
          <w:p w:rsidR="00141DF0" w:rsidRDefault="00141DF0"/>
        </w:tc>
        <w:tc>
          <w:tcPr>
            <w:tcW w:w="710" w:type="dxa"/>
          </w:tcPr>
          <w:p w:rsidR="00141DF0" w:rsidRDefault="00141DF0"/>
        </w:tc>
        <w:tc>
          <w:tcPr>
            <w:tcW w:w="143" w:type="dxa"/>
          </w:tcPr>
          <w:p w:rsidR="00141DF0" w:rsidRDefault="00141DF0"/>
        </w:tc>
        <w:tc>
          <w:tcPr>
            <w:tcW w:w="993" w:type="dxa"/>
          </w:tcPr>
          <w:p w:rsidR="00141DF0" w:rsidRDefault="00141DF0"/>
        </w:tc>
      </w:tr>
      <w:tr w:rsidR="00141D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экзамены 4, 5</w:t>
            </w:r>
          </w:p>
          <w:p w:rsidR="00141DF0" w:rsidRDefault="00A50029">
            <w:pPr>
              <w:spacing w:after="0" w:line="240" w:lineRule="auto"/>
              <w:jc w:val="center"/>
              <w:rPr>
                <w:sz w:val="24"/>
                <w:szCs w:val="24"/>
              </w:rPr>
            </w:pPr>
            <w:r>
              <w:rPr>
                <w:rFonts w:ascii="Times New Roman" w:hAnsi="Times New Roman" w:cs="Times New Roman"/>
                <w:color w:val="000000"/>
                <w:sz w:val="24"/>
                <w:szCs w:val="24"/>
              </w:rPr>
              <w:t>курсовые работы 5</w:t>
            </w:r>
          </w:p>
        </w:tc>
      </w:tr>
      <w:tr w:rsidR="00141DF0">
        <w:trPr>
          <w:trHeight w:hRule="exact" w:val="277"/>
        </w:trPr>
        <w:tc>
          <w:tcPr>
            <w:tcW w:w="3970" w:type="dxa"/>
          </w:tcPr>
          <w:p w:rsidR="00141DF0" w:rsidRDefault="00141DF0"/>
        </w:tc>
        <w:tc>
          <w:tcPr>
            <w:tcW w:w="1702" w:type="dxa"/>
          </w:tcPr>
          <w:p w:rsidR="00141DF0" w:rsidRDefault="00141DF0"/>
        </w:tc>
        <w:tc>
          <w:tcPr>
            <w:tcW w:w="1702" w:type="dxa"/>
          </w:tcPr>
          <w:p w:rsidR="00141DF0" w:rsidRDefault="00141DF0"/>
        </w:tc>
        <w:tc>
          <w:tcPr>
            <w:tcW w:w="426" w:type="dxa"/>
          </w:tcPr>
          <w:p w:rsidR="00141DF0" w:rsidRDefault="00141DF0"/>
        </w:tc>
        <w:tc>
          <w:tcPr>
            <w:tcW w:w="710" w:type="dxa"/>
          </w:tcPr>
          <w:p w:rsidR="00141DF0" w:rsidRDefault="00141DF0"/>
        </w:tc>
        <w:tc>
          <w:tcPr>
            <w:tcW w:w="143" w:type="dxa"/>
          </w:tcPr>
          <w:p w:rsidR="00141DF0" w:rsidRDefault="00141DF0"/>
        </w:tc>
        <w:tc>
          <w:tcPr>
            <w:tcW w:w="993" w:type="dxa"/>
          </w:tcPr>
          <w:p w:rsidR="00141DF0" w:rsidRDefault="00141DF0"/>
        </w:tc>
      </w:tr>
      <w:tr w:rsidR="00141DF0">
        <w:trPr>
          <w:trHeight w:hRule="exact" w:val="1666"/>
        </w:trPr>
        <w:tc>
          <w:tcPr>
            <w:tcW w:w="9654" w:type="dxa"/>
            <w:gridSpan w:val="7"/>
            <w:shd w:val="clear" w:color="000000" w:fill="FFFFFF"/>
            <w:tcMar>
              <w:left w:w="34" w:type="dxa"/>
              <w:right w:w="34" w:type="dxa"/>
            </w:tcMar>
          </w:tcPr>
          <w:p w:rsidR="00141DF0" w:rsidRDefault="00141DF0">
            <w:pPr>
              <w:spacing w:after="0" w:line="240" w:lineRule="auto"/>
              <w:jc w:val="center"/>
              <w:rPr>
                <w:sz w:val="24"/>
                <w:szCs w:val="24"/>
              </w:rPr>
            </w:pPr>
          </w:p>
          <w:p w:rsidR="00141DF0" w:rsidRDefault="00A5002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1DF0" w:rsidRDefault="00141DF0">
            <w:pPr>
              <w:spacing w:after="0" w:line="240" w:lineRule="auto"/>
              <w:jc w:val="center"/>
              <w:rPr>
                <w:sz w:val="24"/>
                <w:szCs w:val="24"/>
              </w:rPr>
            </w:pPr>
          </w:p>
          <w:p w:rsidR="00141DF0" w:rsidRDefault="00A5002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41DF0">
        <w:trPr>
          <w:trHeight w:hRule="exact" w:val="416"/>
        </w:trPr>
        <w:tc>
          <w:tcPr>
            <w:tcW w:w="3970" w:type="dxa"/>
          </w:tcPr>
          <w:p w:rsidR="00141DF0" w:rsidRDefault="00141DF0"/>
        </w:tc>
        <w:tc>
          <w:tcPr>
            <w:tcW w:w="1702" w:type="dxa"/>
          </w:tcPr>
          <w:p w:rsidR="00141DF0" w:rsidRDefault="00141DF0"/>
        </w:tc>
        <w:tc>
          <w:tcPr>
            <w:tcW w:w="1702" w:type="dxa"/>
          </w:tcPr>
          <w:p w:rsidR="00141DF0" w:rsidRDefault="00141DF0"/>
        </w:tc>
        <w:tc>
          <w:tcPr>
            <w:tcW w:w="426" w:type="dxa"/>
          </w:tcPr>
          <w:p w:rsidR="00141DF0" w:rsidRDefault="00141DF0"/>
        </w:tc>
        <w:tc>
          <w:tcPr>
            <w:tcW w:w="710" w:type="dxa"/>
          </w:tcPr>
          <w:p w:rsidR="00141DF0" w:rsidRDefault="00141DF0"/>
        </w:tc>
        <w:tc>
          <w:tcPr>
            <w:tcW w:w="143" w:type="dxa"/>
          </w:tcPr>
          <w:p w:rsidR="00141DF0" w:rsidRDefault="00141DF0"/>
        </w:tc>
        <w:tc>
          <w:tcPr>
            <w:tcW w:w="993" w:type="dxa"/>
          </w:tcPr>
          <w:p w:rsidR="00141DF0" w:rsidRDefault="00141DF0"/>
        </w:tc>
      </w:tr>
      <w:tr w:rsidR="00141D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DF0" w:rsidRDefault="00A5002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DF0" w:rsidRDefault="00A5002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DF0" w:rsidRDefault="00A5002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DF0" w:rsidRDefault="00A50029">
            <w:pPr>
              <w:spacing w:after="0" w:line="240" w:lineRule="auto"/>
              <w:jc w:val="center"/>
              <w:rPr>
                <w:sz w:val="24"/>
                <w:szCs w:val="24"/>
              </w:rPr>
            </w:pPr>
            <w:r>
              <w:rPr>
                <w:rFonts w:ascii="Times New Roman" w:hAnsi="Times New Roman" w:cs="Times New Roman"/>
                <w:color w:val="000000"/>
                <w:sz w:val="24"/>
                <w:szCs w:val="24"/>
              </w:rPr>
              <w:t>Часов</w:t>
            </w:r>
          </w:p>
        </w:tc>
      </w:tr>
      <w:tr w:rsidR="00141D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A50029">
            <w:pPr>
              <w:spacing w:after="0" w:line="240" w:lineRule="auto"/>
              <w:rPr>
                <w:sz w:val="24"/>
                <w:szCs w:val="24"/>
              </w:rPr>
            </w:pPr>
            <w:r>
              <w:rPr>
                <w:rFonts w:ascii="Times New Roman" w:hAnsi="Times New Roman" w:cs="Times New Roman"/>
                <w:b/>
                <w:color w:val="000000"/>
                <w:sz w:val="24"/>
                <w:szCs w:val="24"/>
              </w:rPr>
              <w:t>Введение в оценку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141D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141D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141DF0"/>
        </w:tc>
      </w:tr>
      <w:tr w:rsidR="00141D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6</w:t>
            </w:r>
          </w:p>
        </w:tc>
      </w:tr>
      <w:tr w:rsidR="00141D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25</w:t>
            </w:r>
          </w:p>
        </w:tc>
      </w:tr>
      <w:tr w:rsidR="00141D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12</w:t>
            </w:r>
          </w:p>
        </w:tc>
      </w:tr>
    </w:tbl>
    <w:p w:rsidR="00141DF0" w:rsidRDefault="00A500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A50029">
            <w:pPr>
              <w:spacing w:after="0" w:line="240" w:lineRule="auto"/>
              <w:rPr>
                <w:sz w:val="24"/>
                <w:szCs w:val="24"/>
              </w:rPr>
            </w:pPr>
            <w:r>
              <w:rPr>
                <w:rFonts w:ascii="Times New Roman" w:hAnsi="Times New Roman" w:cs="Times New Roman"/>
                <w:b/>
                <w:color w:val="000000"/>
                <w:sz w:val="24"/>
                <w:szCs w:val="24"/>
              </w:rPr>
              <w:lastRenderedPageBreak/>
              <w:t>Теоретические основы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141D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141D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141DF0"/>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12</w:t>
            </w:r>
          </w:p>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10</w:t>
            </w:r>
          </w:p>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25</w:t>
            </w:r>
          </w:p>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16</w:t>
            </w:r>
          </w:p>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36</w:t>
            </w:r>
          </w:p>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2</w:t>
            </w:r>
          </w:p>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A50029">
            <w:pPr>
              <w:spacing w:after="0" w:line="240" w:lineRule="auto"/>
              <w:rPr>
                <w:sz w:val="24"/>
                <w:szCs w:val="24"/>
              </w:rPr>
            </w:pPr>
            <w:r>
              <w:rPr>
                <w:rFonts w:ascii="Times New Roman" w:hAnsi="Times New Roman" w:cs="Times New Roman"/>
                <w:b/>
                <w:color w:val="000000"/>
                <w:sz w:val="24"/>
                <w:szCs w:val="24"/>
              </w:rPr>
              <w:t>Объект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141D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141D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141DF0"/>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6</w:t>
            </w:r>
          </w:p>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6</w:t>
            </w:r>
          </w:p>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12</w:t>
            </w:r>
          </w:p>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A50029">
            <w:pPr>
              <w:spacing w:after="0" w:line="240" w:lineRule="auto"/>
              <w:rPr>
                <w:sz w:val="24"/>
                <w:szCs w:val="24"/>
              </w:rPr>
            </w:pPr>
            <w:r>
              <w:rPr>
                <w:rFonts w:ascii="Times New Roman" w:hAnsi="Times New Roman" w:cs="Times New Roman"/>
                <w:b/>
                <w:color w:val="000000"/>
                <w:sz w:val="24"/>
                <w:szCs w:val="24"/>
              </w:rPr>
              <w:t>Основные категории  теории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141D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141D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141DF0"/>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6</w:t>
            </w:r>
          </w:p>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6</w:t>
            </w:r>
          </w:p>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40</w:t>
            </w:r>
          </w:p>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12</w:t>
            </w:r>
          </w:p>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A50029">
            <w:pPr>
              <w:spacing w:after="0" w:line="240" w:lineRule="auto"/>
              <w:rPr>
                <w:sz w:val="24"/>
                <w:szCs w:val="24"/>
              </w:rPr>
            </w:pPr>
            <w:r>
              <w:rPr>
                <w:rFonts w:ascii="Times New Roman" w:hAnsi="Times New Roman" w:cs="Times New Roman"/>
                <w:b/>
                <w:color w:val="000000"/>
                <w:sz w:val="24"/>
                <w:szCs w:val="24"/>
              </w:rPr>
              <w:t>Методология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141D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141D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DF0" w:rsidRDefault="00141DF0"/>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6</w:t>
            </w:r>
          </w:p>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6</w:t>
            </w:r>
          </w:p>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20</w:t>
            </w:r>
          </w:p>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12</w:t>
            </w:r>
          </w:p>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36</w:t>
            </w:r>
          </w:p>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10</w:t>
            </w:r>
          </w:p>
        </w:tc>
      </w:tr>
      <w:tr w:rsidR="00141D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2</w:t>
            </w:r>
          </w:p>
        </w:tc>
      </w:tr>
      <w:tr w:rsidR="00141D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141D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color w:val="000000"/>
                <w:sz w:val="24"/>
                <w:szCs w:val="24"/>
              </w:rPr>
              <w:t>324</w:t>
            </w:r>
          </w:p>
        </w:tc>
      </w:tr>
      <w:tr w:rsidR="00141DF0">
        <w:trPr>
          <w:trHeight w:hRule="exact" w:val="7803"/>
        </w:trPr>
        <w:tc>
          <w:tcPr>
            <w:tcW w:w="9654" w:type="dxa"/>
            <w:gridSpan w:val="4"/>
            <w:shd w:val="clear" w:color="000000" w:fill="FFFFFF"/>
            <w:tcMar>
              <w:left w:w="34" w:type="dxa"/>
              <w:right w:w="34" w:type="dxa"/>
            </w:tcMar>
          </w:tcPr>
          <w:p w:rsidR="00141DF0" w:rsidRDefault="00141DF0">
            <w:pPr>
              <w:spacing w:after="0" w:line="240" w:lineRule="auto"/>
              <w:jc w:val="both"/>
              <w:rPr>
                <w:sz w:val="20"/>
                <w:szCs w:val="20"/>
              </w:rPr>
            </w:pPr>
          </w:p>
          <w:p w:rsidR="00141DF0" w:rsidRDefault="00A50029">
            <w:pPr>
              <w:spacing w:after="0" w:line="240" w:lineRule="auto"/>
              <w:jc w:val="both"/>
              <w:rPr>
                <w:sz w:val="20"/>
                <w:szCs w:val="20"/>
              </w:rPr>
            </w:pPr>
            <w:r>
              <w:rPr>
                <w:rFonts w:ascii="Times New Roman" w:hAnsi="Times New Roman" w:cs="Times New Roman"/>
                <w:color w:val="000000"/>
                <w:sz w:val="20"/>
                <w:szCs w:val="20"/>
              </w:rPr>
              <w:t>* Примечания:</w:t>
            </w:r>
          </w:p>
          <w:p w:rsidR="00141DF0" w:rsidRDefault="00A5002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41DF0" w:rsidRDefault="00A500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41DF0" w:rsidRDefault="00A5002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41DF0" w:rsidRDefault="00A5002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141DF0" w:rsidRDefault="00A500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DF0">
        <w:trPr>
          <w:trHeight w:hRule="exact" w:val="10156"/>
        </w:trPr>
        <w:tc>
          <w:tcPr>
            <w:tcW w:w="9654" w:type="dxa"/>
            <w:shd w:val="clear" w:color="000000" w:fill="FFFFFF"/>
            <w:tcMar>
              <w:left w:w="34" w:type="dxa"/>
              <w:right w:w="34" w:type="dxa"/>
            </w:tcMar>
          </w:tcPr>
          <w:p w:rsidR="00141DF0" w:rsidRDefault="00A50029">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41DF0" w:rsidRDefault="00A5002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41DF0" w:rsidRDefault="00A500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41DF0" w:rsidRDefault="00A5002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41DF0" w:rsidRDefault="00A500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41DF0">
        <w:trPr>
          <w:trHeight w:hRule="exact" w:val="585"/>
        </w:trPr>
        <w:tc>
          <w:tcPr>
            <w:tcW w:w="9654" w:type="dxa"/>
            <w:shd w:val="clear" w:color="000000" w:fill="FFFFFF"/>
            <w:tcMar>
              <w:left w:w="34" w:type="dxa"/>
              <w:right w:w="34" w:type="dxa"/>
            </w:tcMar>
          </w:tcPr>
          <w:p w:rsidR="00141DF0" w:rsidRDefault="00141DF0">
            <w:pPr>
              <w:spacing w:after="0" w:line="240" w:lineRule="auto"/>
              <w:rPr>
                <w:sz w:val="24"/>
                <w:szCs w:val="24"/>
              </w:rPr>
            </w:pPr>
          </w:p>
          <w:p w:rsidR="00141DF0" w:rsidRDefault="00A5002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41DF0">
        <w:trPr>
          <w:trHeight w:hRule="exact" w:val="277"/>
        </w:trPr>
        <w:tc>
          <w:tcPr>
            <w:tcW w:w="9654" w:type="dxa"/>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41DF0">
        <w:trPr>
          <w:trHeight w:hRule="exact" w:val="26"/>
        </w:trPr>
        <w:tc>
          <w:tcPr>
            <w:tcW w:w="9654" w:type="dxa"/>
            <w:vMerge w:val="restart"/>
            <w:shd w:val="clear" w:color="000000" w:fill="FFFFFF"/>
            <w:tcMar>
              <w:left w:w="34" w:type="dxa"/>
              <w:right w:w="34" w:type="dxa"/>
            </w:tcMar>
          </w:tcPr>
          <w:p w:rsidR="00141DF0" w:rsidRDefault="00141DF0"/>
        </w:tc>
      </w:tr>
      <w:tr w:rsidR="00141DF0">
        <w:trPr>
          <w:trHeight w:hRule="exact" w:val="251"/>
        </w:trPr>
        <w:tc>
          <w:tcPr>
            <w:tcW w:w="9654" w:type="dxa"/>
            <w:vMerge/>
            <w:shd w:val="clear" w:color="000000" w:fill="FFFFFF"/>
            <w:tcMar>
              <w:left w:w="34" w:type="dxa"/>
              <w:right w:w="34" w:type="dxa"/>
            </w:tcMar>
          </w:tcPr>
          <w:p w:rsidR="00141DF0" w:rsidRDefault="00141DF0"/>
        </w:tc>
      </w:tr>
      <w:tr w:rsidR="00141DF0">
        <w:trPr>
          <w:trHeight w:hRule="exact" w:val="826"/>
        </w:trPr>
        <w:tc>
          <w:tcPr>
            <w:tcW w:w="9654" w:type="dxa"/>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t>Экономическое значение оценочной деятельности. Субъект оценочной деятельности. Объекты оценки. Процесс оценки стоимости и ее этапы. Законодательная база оценочной деятельности в РФ и в мире</w:t>
            </w:r>
          </w:p>
        </w:tc>
      </w:tr>
      <w:tr w:rsidR="00141DF0">
        <w:trPr>
          <w:trHeight w:hRule="exact" w:val="277"/>
        </w:trPr>
        <w:tc>
          <w:tcPr>
            <w:tcW w:w="9654" w:type="dxa"/>
            <w:shd w:val="clear" w:color="000000" w:fill="FFFFFF"/>
            <w:tcMar>
              <w:left w:w="34" w:type="dxa"/>
              <w:right w:w="34" w:type="dxa"/>
            </w:tcMar>
          </w:tcPr>
          <w:p w:rsidR="00141DF0" w:rsidRDefault="00141DF0"/>
        </w:tc>
      </w:tr>
      <w:tr w:rsidR="00141DF0">
        <w:trPr>
          <w:trHeight w:hRule="exact" w:val="555"/>
        </w:trPr>
        <w:tc>
          <w:tcPr>
            <w:tcW w:w="9654" w:type="dxa"/>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t>Теория стоимости и ее эволюция. Стоимость и ценность. Принципы оценки стоимости и их критерии. Виды принципов оценки стоимости</w:t>
            </w:r>
          </w:p>
        </w:tc>
      </w:tr>
      <w:tr w:rsidR="00141DF0">
        <w:trPr>
          <w:trHeight w:hRule="exact" w:val="277"/>
        </w:trPr>
        <w:tc>
          <w:tcPr>
            <w:tcW w:w="9654" w:type="dxa"/>
            <w:shd w:val="clear" w:color="000000" w:fill="FFFFFF"/>
            <w:tcMar>
              <w:left w:w="34" w:type="dxa"/>
              <w:right w:w="34" w:type="dxa"/>
            </w:tcMar>
          </w:tcPr>
          <w:p w:rsidR="00141DF0" w:rsidRDefault="00141DF0"/>
        </w:tc>
      </w:tr>
      <w:tr w:rsidR="00141DF0">
        <w:trPr>
          <w:trHeight w:hRule="exact" w:val="826"/>
        </w:trPr>
        <w:tc>
          <w:tcPr>
            <w:tcW w:w="9654" w:type="dxa"/>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t>Объект оценки стоимости. Собственность в юридическом и экономическом смысле. Пучок прав собственности. Бизнес с точки зрения организационно-правовых форм</w:t>
            </w:r>
          </w:p>
        </w:tc>
      </w:tr>
      <w:tr w:rsidR="00141DF0">
        <w:trPr>
          <w:trHeight w:hRule="exact" w:val="277"/>
        </w:trPr>
        <w:tc>
          <w:tcPr>
            <w:tcW w:w="9654" w:type="dxa"/>
            <w:shd w:val="clear" w:color="000000" w:fill="FFFFFF"/>
            <w:tcMar>
              <w:left w:w="34" w:type="dxa"/>
              <w:right w:w="34" w:type="dxa"/>
            </w:tcMar>
          </w:tcPr>
          <w:p w:rsidR="00141DF0" w:rsidRDefault="00141DF0"/>
        </w:tc>
      </w:tr>
      <w:tr w:rsidR="00141DF0">
        <w:trPr>
          <w:trHeight w:hRule="exact" w:val="555"/>
        </w:trPr>
        <w:tc>
          <w:tcPr>
            <w:tcW w:w="9654" w:type="dxa"/>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t>Понятие стоимости, цены, издержек. Виды оценочной стоимости. Факторы влияния оценочной стоимости</w:t>
            </w:r>
          </w:p>
        </w:tc>
      </w:tr>
      <w:tr w:rsidR="00141DF0">
        <w:trPr>
          <w:trHeight w:hRule="exact" w:val="277"/>
        </w:trPr>
        <w:tc>
          <w:tcPr>
            <w:tcW w:w="9654" w:type="dxa"/>
            <w:shd w:val="clear" w:color="000000" w:fill="FFFFFF"/>
            <w:tcMar>
              <w:left w:w="34" w:type="dxa"/>
              <w:right w:w="34" w:type="dxa"/>
            </w:tcMar>
          </w:tcPr>
          <w:p w:rsidR="00141DF0" w:rsidRDefault="00141DF0"/>
        </w:tc>
      </w:tr>
    </w:tbl>
    <w:p w:rsidR="00141DF0" w:rsidRDefault="00A500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DF0">
        <w:trPr>
          <w:trHeight w:hRule="exact" w:val="1096"/>
        </w:trPr>
        <w:tc>
          <w:tcPr>
            <w:tcW w:w="9654" w:type="dxa"/>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lastRenderedPageBreak/>
              <w:t>Оценка финансового состояния. Оценка ликвидности, рентабельности, деловой активности, финансовой устойчивости. Инфляция и ее влияние на оценку стоимости. Корректировка и нормализация данных. Подходы к оценке и их теоретические основы. Методы оценки стоимости</w:t>
            </w:r>
          </w:p>
        </w:tc>
      </w:tr>
      <w:tr w:rsidR="00141DF0">
        <w:trPr>
          <w:trHeight w:hRule="exact" w:val="277"/>
        </w:trPr>
        <w:tc>
          <w:tcPr>
            <w:tcW w:w="9654" w:type="dxa"/>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41DF0">
        <w:trPr>
          <w:trHeight w:hRule="exact" w:val="14"/>
        </w:trPr>
        <w:tc>
          <w:tcPr>
            <w:tcW w:w="9640" w:type="dxa"/>
          </w:tcPr>
          <w:p w:rsidR="00141DF0" w:rsidRDefault="00141DF0"/>
        </w:tc>
      </w:tr>
      <w:tr w:rsidR="00141DF0">
        <w:trPr>
          <w:trHeight w:hRule="exact" w:val="277"/>
        </w:trPr>
        <w:tc>
          <w:tcPr>
            <w:tcW w:w="9654" w:type="dxa"/>
            <w:shd w:val="clear" w:color="000000" w:fill="FFFFFF"/>
            <w:tcMar>
              <w:left w:w="34" w:type="dxa"/>
              <w:right w:w="34" w:type="dxa"/>
            </w:tcMar>
          </w:tcPr>
          <w:p w:rsidR="00141DF0" w:rsidRDefault="00141DF0"/>
        </w:tc>
      </w:tr>
      <w:tr w:rsidR="00141DF0">
        <w:trPr>
          <w:trHeight w:hRule="exact" w:val="285"/>
        </w:trPr>
        <w:tc>
          <w:tcPr>
            <w:tcW w:w="9654" w:type="dxa"/>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t>принципы оценки стоимости</w:t>
            </w:r>
          </w:p>
        </w:tc>
      </w:tr>
      <w:tr w:rsidR="00141DF0">
        <w:trPr>
          <w:trHeight w:hRule="exact" w:val="14"/>
        </w:trPr>
        <w:tc>
          <w:tcPr>
            <w:tcW w:w="9640" w:type="dxa"/>
          </w:tcPr>
          <w:p w:rsidR="00141DF0" w:rsidRDefault="00141DF0"/>
        </w:tc>
      </w:tr>
      <w:tr w:rsidR="00141DF0">
        <w:trPr>
          <w:trHeight w:hRule="exact" w:val="277"/>
        </w:trPr>
        <w:tc>
          <w:tcPr>
            <w:tcW w:w="9654" w:type="dxa"/>
            <w:shd w:val="clear" w:color="000000" w:fill="FFFFFF"/>
            <w:tcMar>
              <w:left w:w="34" w:type="dxa"/>
              <w:right w:w="34" w:type="dxa"/>
            </w:tcMar>
          </w:tcPr>
          <w:p w:rsidR="00141DF0" w:rsidRDefault="00141DF0"/>
        </w:tc>
      </w:tr>
      <w:tr w:rsidR="00141DF0">
        <w:trPr>
          <w:trHeight w:hRule="exact" w:val="285"/>
        </w:trPr>
        <w:tc>
          <w:tcPr>
            <w:tcW w:w="9654" w:type="dxa"/>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t>объекты оценки стоимости</w:t>
            </w:r>
          </w:p>
        </w:tc>
      </w:tr>
      <w:tr w:rsidR="00141DF0">
        <w:trPr>
          <w:trHeight w:hRule="exact" w:val="14"/>
        </w:trPr>
        <w:tc>
          <w:tcPr>
            <w:tcW w:w="9640" w:type="dxa"/>
          </w:tcPr>
          <w:p w:rsidR="00141DF0" w:rsidRDefault="00141DF0"/>
        </w:tc>
      </w:tr>
      <w:tr w:rsidR="00141DF0">
        <w:trPr>
          <w:trHeight w:hRule="exact" w:val="277"/>
        </w:trPr>
        <w:tc>
          <w:tcPr>
            <w:tcW w:w="9654" w:type="dxa"/>
            <w:shd w:val="clear" w:color="000000" w:fill="FFFFFF"/>
            <w:tcMar>
              <w:left w:w="34" w:type="dxa"/>
              <w:right w:w="34" w:type="dxa"/>
            </w:tcMar>
          </w:tcPr>
          <w:p w:rsidR="00141DF0" w:rsidRDefault="00141DF0"/>
        </w:tc>
      </w:tr>
      <w:tr w:rsidR="00141DF0">
        <w:trPr>
          <w:trHeight w:hRule="exact" w:val="285"/>
        </w:trPr>
        <w:tc>
          <w:tcPr>
            <w:tcW w:w="9654" w:type="dxa"/>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t>виды оценочной стоимости</w:t>
            </w:r>
          </w:p>
        </w:tc>
      </w:tr>
      <w:tr w:rsidR="00141DF0">
        <w:trPr>
          <w:trHeight w:hRule="exact" w:val="14"/>
        </w:trPr>
        <w:tc>
          <w:tcPr>
            <w:tcW w:w="9640" w:type="dxa"/>
          </w:tcPr>
          <w:p w:rsidR="00141DF0" w:rsidRDefault="00141DF0"/>
        </w:tc>
      </w:tr>
      <w:tr w:rsidR="00141DF0">
        <w:trPr>
          <w:trHeight w:hRule="exact" w:val="277"/>
        </w:trPr>
        <w:tc>
          <w:tcPr>
            <w:tcW w:w="9654" w:type="dxa"/>
            <w:shd w:val="clear" w:color="000000" w:fill="FFFFFF"/>
            <w:tcMar>
              <w:left w:w="34" w:type="dxa"/>
              <w:right w:w="34" w:type="dxa"/>
            </w:tcMar>
          </w:tcPr>
          <w:p w:rsidR="00141DF0" w:rsidRDefault="00141DF0"/>
        </w:tc>
      </w:tr>
      <w:tr w:rsidR="00141DF0">
        <w:trPr>
          <w:trHeight w:hRule="exact" w:val="285"/>
        </w:trPr>
        <w:tc>
          <w:tcPr>
            <w:tcW w:w="9654" w:type="dxa"/>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t>методы оценки стимости</w:t>
            </w:r>
          </w:p>
        </w:tc>
      </w:tr>
      <w:tr w:rsidR="00141DF0">
        <w:trPr>
          <w:trHeight w:hRule="exact" w:val="277"/>
        </w:trPr>
        <w:tc>
          <w:tcPr>
            <w:tcW w:w="9654" w:type="dxa"/>
            <w:shd w:val="clear" w:color="000000" w:fill="FFFFFF"/>
            <w:tcMar>
              <w:left w:w="34" w:type="dxa"/>
              <w:right w:w="34" w:type="dxa"/>
            </w:tcMar>
          </w:tcPr>
          <w:p w:rsidR="00141DF0" w:rsidRDefault="00A5002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41DF0">
        <w:trPr>
          <w:trHeight w:hRule="exact" w:val="147"/>
        </w:trPr>
        <w:tc>
          <w:tcPr>
            <w:tcW w:w="9640" w:type="dxa"/>
          </w:tcPr>
          <w:p w:rsidR="00141DF0" w:rsidRDefault="00141DF0"/>
        </w:tc>
      </w:tr>
      <w:tr w:rsidR="00141DF0">
        <w:trPr>
          <w:trHeight w:hRule="exact" w:val="314"/>
        </w:trPr>
        <w:tc>
          <w:tcPr>
            <w:tcW w:w="9654" w:type="dxa"/>
            <w:shd w:val="clear" w:color="000000" w:fill="FFFFFF"/>
            <w:tcMar>
              <w:left w:w="34" w:type="dxa"/>
              <w:right w:w="34" w:type="dxa"/>
            </w:tcMar>
          </w:tcPr>
          <w:p w:rsidR="00141DF0" w:rsidRDefault="00141DF0">
            <w:pPr>
              <w:spacing w:after="0" w:line="240" w:lineRule="auto"/>
              <w:jc w:val="center"/>
              <w:rPr>
                <w:sz w:val="24"/>
                <w:szCs w:val="24"/>
              </w:rPr>
            </w:pPr>
          </w:p>
        </w:tc>
      </w:tr>
      <w:tr w:rsidR="00141DF0">
        <w:trPr>
          <w:trHeight w:hRule="exact" w:val="21"/>
        </w:trPr>
        <w:tc>
          <w:tcPr>
            <w:tcW w:w="9640" w:type="dxa"/>
          </w:tcPr>
          <w:p w:rsidR="00141DF0" w:rsidRDefault="00141DF0"/>
        </w:tc>
      </w:tr>
      <w:tr w:rsidR="00141DF0">
        <w:trPr>
          <w:trHeight w:hRule="exact" w:val="855"/>
        </w:trPr>
        <w:tc>
          <w:tcPr>
            <w:tcW w:w="9654"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1. Объект и субъект оценки стоимости</w:t>
            </w:r>
          </w:p>
          <w:p w:rsidR="00141DF0" w:rsidRDefault="00A50029">
            <w:pPr>
              <w:spacing w:after="0" w:line="240" w:lineRule="auto"/>
              <w:rPr>
                <w:sz w:val="24"/>
                <w:szCs w:val="24"/>
              </w:rPr>
            </w:pPr>
            <w:r>
              <w:rPr>
                <w:rFonts w:ascii="Times New Roman" w:hAnsi="Times New Roman" w:cs="Times New Roman"/>
                <w:color w:val="000000"/>
                <w:sz w:val="24"/>
                <w:szCs w:val="24"/>
              </w:rPr>
              <w:t>2. Этапы процесса оценки стоимости</w:t>
            </w:r>
          </w:p>
          <w:p w:rsidR="00141DF0" w:rsidRDefault="00A50029">
            <w:pPr>
              <w:spacing w:after="0" w:line="240" w:lineRule="auto"/>
              <w:rPr>
                <w:sz w:val="24"/>
                <w:szCs w:val="24"/>
              </w:rPr>
            </w:pPr>
            <w:r>
              <w:rPr>
                <w:rFonts w:ascii="Times New Roman" w:hAnsi="Times New Roman" w:cs="Times New Roman"/>
                <w:color w:val="000000"/>
                <w:sz w:val="24"/>
                <w:szCs w:val="24"/>
              </w:rPr>
              <w:t>3. Юридически аспекты оценки стоимости</w:t>
            </w:r>
          </w:p>
        </w:tc>
      </w:tr>
      <w:tr w:rsidR="00141DF0">
        <w:trPr>
          <w:trHeight w:hRule="exact" w:val="8"/>
        </w:trPr>
        <w:tc>
          <w:tcPr>
            <w:tcW w:w="9640" w:type="dxa"/>
          </w:tcPr>
          <w:p w:rsidR="00141DF0" w:rsidRDefault="00141DF0"/>
        </w:tc>
      </w:tr>
      <w:tr w:rsidR="00141DF0">
        <w:trPr>
          <w:trHeight w:hRule="exact" w:val="314"/>
        </w:trPr>
        <w:tc>
          <w:tcPr>
            <w:tcW w:w="9654" w:type="dxa"/>
            <w:shd w:val="clear" w:color="000000" w:fill="FFFFFF"/>
            <w:tcMar>
              <w:left w:w="34" w:type="dxa"/>
              <w:right w:w="34" w:type="dxa"/>
            </w:tcMar>
          </w:tcPr>
          <w:p w:rsidR="00141DF0" w:rsidRDefault="00141DF0">
            <w:pPr>
              <w:spacing w:after="0" w:line="240" w:lineRule="auto"/>
              <w:jc w:val="center"/>
              <w:rPr>
                <w:sz w:val="24"/>
                <w:szCs w:val="24"/>
              </w:rPr>
            </w:pPr>
          </w:p>
        </w:tc>
      </w:tr>
      <w:tr w:rsidR="00141DF0">
        <w:trPr>
          <w:trHeight w:hRule="exact" w:val="21"/>
        </w:trPr>
        <w:tc>
          <w:tcPr>
            <w:tcW w:w="9640" w:type="dxa"/>
          </w:tcPr>
          <w:p w:rsidR="00141DF0" w:rsidRDefault="00141DF0"/>
        </w:tc>
      </w:tr>
      <w:tr w:rsidR="00141DF0">
        <w:trPr>
          <w:trHeight w:hRule="exact" w:val="855"/>
        </w:trPr>
        <w:tc>
          <w:tcPr>
            <w:tcW w:w="9654"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1. Развитие теории оценки стоимости</w:t>
            </w:r>
          </w:p>
          <w:p w:rsidR="00141DF0" w:rsidRDefault="00A50029">
            <w:pPr>
              <w:spacing w:after="0" w:line="240" w:lineRule="auto"/>
              <w:rPr>
                <w:sz w:val="24"/>
                <w:szCs w:val="24"/>
              </w:rPr>
            </w:pPr>
            <w:r>
              <w:rPr>
                <w:rFonts w:ascii="Times New Roman" w:hAnsi="Times New Roman" w:cs="Times New Roman"/>
                <w:color w:val="000000"/>
                <w:sz w:val="24"/>
                <w:szCs w:val="24"/>
              </w:rPr>
              <w:t>2. Принципы оценки стоимости</w:t>
            </w:r>
          </w:p>
          <w:p w:rsidR="00141DF0" w:rsidRDefault="00A50029">
            <w:pPr>
              <w:spacing w:after="0" w:line="240" w:lineRule="auto"/>
              <w:rPr>
                <w:sz w:val="24"/>
                <w:szCs w:val="24"/>
              </w:rPr>
            </w:pPr>
            <w:r>
              <w:rPr>
                <w:rFonts w:ascii="Times New Roman" w:hAnsi="Times New Roman" w:cs="Times New Roman"/>
                <w:color w:val="000000"/>
                <w:sz w:val="24"/>
                <w:szCs w:val="24"/>
              </w:rPr>
              <w:t>3. Виды принципов оценки стоимости</w:t>
            </w:r>
          </w:p>
        </w:tc>
      </w:tr>
      <w:tr w:rsidR="00141DF0">
        <w:trPr>
          <w:trHeight w:hRule="exact" w:val="8"/>
        </w:trPr>
        <w:tc>
          <w:tcPr>
            <w:tcW w:w="9640" w:type="dxa"/>
          </w:tcPr>
          <w:p w:rsidR="00141DF0" w:rsidRDefault="00141DF0"/>
        </w:tc>
      </w:tr>
      <w:tr w:rsidR="00141DF0">
        <w:trPr>
          <w:trHeight w:hRule="exact" w:val="314"/>
        </w:trPr>
        <w:tc>
          <w:tcPr>
            <w:tcW w:w="9654" w:type="dxa"/>
            <w:shd w:val="clear" w:color="000000" w:fill="FFFFFF"/>
            <w:tcMar>
              <w:left w:w="34" w:type="dxa"/>
              <w:right w:w="34" w:type="dxa"/>
            </w:tcMar>
          </w:tcPr>
          <w:p w:rsidR="00141DF0" w:rsidRDefault="00141DF0">
            <w:pPr>
              <w:spacing w:after="0" w:line="240" w:lineRule="auto"/>
              <w:jc w:val="center"/>
              <w:rPr>
                <w:sz w:val="24"/>
                <w:szCs w:val="24"/>
              </w:rPr>
            </w:pPr>
          </w:p>
        </w:tc>
      </w:tr>
      <w:tr w:rsidR="00141DF0">
        <w:trPr>
          <w:trHeight w:hRule="exact" w:val="21"/>
        </w:trPr>
        <w:tc>
          <w:tcPr>
            <w:tcW w:w="9640" w:type="dxa"/>
          </w:tcPr>
          <w:p w:rsidR="00141DF0" w:rsidRDefault="00141DF0"/>
        </w:tc>
      </w:tr>
      <w:tr w:rsidR="00141DF0">
        <w:trPr>
          <w:trHeight w:hRule="exact" w:val="1125"/>
        </w:trPr>
        <w:tc>
          <w:tcPr>
            <w:tcW w:w="9654"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1. Объект оценки стоимости</w:t>
            </w:r>
          </w:p>
          <w:p w:rsidR="00141DF0" w:rsidRDefault="00A50029">
            <w:pPr>
              <w:spacing w:after="0" w:line="240" w:lineRule="auto"/>
              <w:rPr>
                <w:sz w:val="24"/>
                <w:szCs w:val="24"/>
              </w:rPr>
            </w:pPr>
            <w:r>
              <w:rPr>
                <w:rFonts w:ascii="Times New Roman" w:hAnsi="Times New Roman" w:cs="Times New Roman"/>
                <w:color w:val="000000"/>
                <w:sz w:val="24"/>
                <w:szCs w:val="24"/>
              </w:rPr>
              <w:t>2. Понятие собственности</w:t>
            </w:r>
          </w:p>
          <w:p w:rsidR="00141DF0" w:rsidRDefault="00A50029">
            <w:pPr>
              <w:spacing w:after="0" w:line="240" w:lineRule="auto"/>
              <w:rPr>
                <w:sz w:val="24"/>
                <w:szCs w:val="24"/>
              </w:rPr>
            </w:pPr>
            <w:r>
              <w:rPr>
                <w:rFonts w:ascii="Times New Roman" w:hAnsi="Times New Roman" w:cs="Times New Roman"/>
                <w:color w:val="000000"/>
                <w:sz w:val="24"/>
                <w:szCs w:val="24"/>
              </w:rPr>
              <w:t>3. Формы бизнеса</w:t>
            </w:r>
          </w:p>
          <w:p w:rsidR="00141DF0" w:rsidRDefault="00141DF0">
            <w:pPr>
              <w:spacing w:after="0" w:line="240" w:lineRule="auto"/>
              <w:rPr>
                <w:sz w:val="24"/>
                <w:szCs w:val="24"/>
              </w:rPr>
            </w:pPr>
          </w:p>
        </w:tc>
      </w:tr>
      <w:tr w:rsidR="00141DF0">
        <w:trPr>
          <w:trHeight w:hRule="exact" w:val="8"/>
        </w:trPr>
        <w:tc>
          <w:tcPr>
            <w:tcW w:w="9640" w:type="dxa"/>
          </w:tcPr>
          <w:p w:rsidR="00141DF0" w:rsidRDefault="00141DF0"/>
        </w:tc>
      </w:tr>
      <w:tr w:rsidR="00141DF0">
        <w:trPr>
          <w:trHeight w:hRule="exact" w:val="314"/>
        </w:trPr>
        <w:tc>
          <w:tcPr>
            <w:tcW w:w="9654" w:type="dxa"/>
            <w:shd w:val="clear" w:color="000000" w:fill="FFFFFF"/>
            <w:tcMar>
              <w:left w:w="34" w:type="dxa"/>
              <w:right w:w="34" w:type="dxa"/>
            </w:tcMar>
          </w:tcPr>
          <w:p w:rsidR="00141DF0" w:rsidRDefault="00141DF0">
            <w:pPr>
              <w:spacing w:after="0" w:line="240" w:lineRule="auto"/>
              <w:jc w:val="center"/>
              <w:rPr>
                <w:sz w:val="24"/>
                <w:szCs w:val="24"/>
              </w:rPr>
            </w:pPr>
          </w:p>
        </w:tc>
      </w:tr>
      <w:tr w:rsidR="00141DF0">
        <w:trPr>
          <w:trHeight w:hRule="exact" w:val="21"/>
        </w:trPr>
        <w:tc>
          <w:tcPr>
            <w:tcW w:w="9640" w:type="dxa"/>
          </w:tcPr>
          <w:p w:rsidR="00141DF0" w:rsidRDefault="00141DF0"/>
        </w:tc>
      </w:tr>
      <w:tr w:rsidR="00141DF0">
        <w:trPr>
          <w:trHeight w:hRule="exact" w:val="855"/>
        </w:trPr>
        <w:tc>
          <w:tcPr>
            <w:tcW w:w="9654"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1. Понятие «стоимость»</w:t>
            </w:r>
          </w:p>
          <w:p w:rsidR="00141DF0" w:rsidRDefault="00A50029">
            <w:pPr>
              <w:spacing w:after="0" w:line="240" w:lineRule="auto"/>
              <w:rPr>
                <w:sz w:val="24"/>
                <w:szCs w:val="24"/>
              </w:rPr>
            </w:pPr>
            <w:r>
              <w:rPr>
                <w:rFonts w:ascii="Times New Roman" w:hAnsi="Times New Roman" w:cs="Times New Roman"/>
                <w:color w:val="000000"/>
                <w:sz w:val="24"/>
                <w:szCs w:val="24"/>
              </w:rPr>
              <w:t>2. Виды оценочной стоимости</w:t>
            </w:r>
          </w:p>
          <w:p w:rsidR="00141DF0" w:rsidRDefault="00A50029">
            <w:pPr>
              <w:spacing w:after="0" w:line="240" w:lineRule="auto"/>
              <w:rPr>
                <w:sz w:val="24"/>
                <w:szCs w:val="24"/>
              </w:rPr>
            </w:pPr>
            <w:r>
              <w:rPr>
                <w:rFonts w:ascii="Times New Roman" w:hAnsi="Times New Roman" w:cs="Times New Roman"/>
                <w:color w:val="000000"/>
                <w:sz w:val="24"/>
                <w:szCs w:val="24"/>
              </w:rPr>
              <w:t>3. Факторы оценочной стоимости</w:t>
            </w:r>
          </w:p>
        </w:tc>
      </w:tr>
      <w:tr w:rsidR="00141DF0">
        <w:trPr>
          <w:trHeight w:hRule="exact" w:val="8"/>
        </w:trPr>
        <w:tc>
          <w:tcPr>
            <w:tcW w:w="9640" w:type="dxa"/>
          </w:tcPr>
          <w:p w:rsidR="00141DF0" w:rsidRDefault="00141DF0"/>
        </w:tc>
      </w:tr>
      <w:tr w:rsidR="00141DF0">
        <w:trPr>
          <w:trHeight w:hRule="exact" w:val="314"/>
        </w:trPr>
        <w:tc>
          <w:tcPr>
            <w:tcW w:w="9654" w:type="dxa"/>
            <w:shd w:val="clear" w:color="000000" w:fill="FFFFFF"/>
            <w:tcMar>
              <w:left w:w="34" w:type="dxa"/>
              <w:right w:w="34" w:type="dxa"/>
            </w:tcMar>
          </w:tcPr>
          <w:p w:rsidR="00141DF0" w:rsidRDefault="00141DF0">
            <w:pPr>
              <w:spacing w:after="0" w:line="240" w:lineRule="auto"/>
              <w:jc w:val="center"/>
              <w:rPr>
                <w:sz w:val="24"/>
                <w:szCs w:val="24"/>
              </w:rPr>
            </w:pPr>
          </w:p>
        </w:tc>
      </w:tr>
      <w:tr w:rsidR="00141DF0">
        <w:trPr>
          <w:trHeight w:hRule="exact" w:val="21"/>
        </w:trPr>
        <w:tc>
          <w:tcPr>
            <w:tcW w:w="9640" w:type="dxa"/>
          </w:tcPr>
          <w:p w:rsidR="00141DF0" w:rsidRDefault="00141DF0"/>
        </w:tc>
      </w:tr>
      <w:tr w:rsidR="00141DF0">
        <w:trPr>
          <w:trHeight w:hRule="exact" w:val="1125"/>
        </w:trPr>
        <w:tc>
          <w:tcPr>
            <w:tcW w:w="9654"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1. Оценка финансового состояния</w:t>
            </w:r>
          </w:p>
          <w:p w:rsidR="00141DF0" w:rsidRDefault="00A50029">
            <w:pPr>
              <w:spacing w:after="0" w:line="240" w:lineRule="auto"/>
              <w:rPr>
                <w:sz w:val="24"/>
                <w:szCs w:val="24"/>
              </w:rPr>
            </w:pPr>
            <w:r>
              <w:rPr>
                <w:rFonts w:ascii="Times New Roman" w:hAnsi="Times New Roman" w:cs="Times New Roman"/>
                <w:color w:val="000000"/>
                <w:sz w:val="24"/>
                <w:szCs w:val="24"/>
              </w:rPr>
              <w:t>2. Основные методы оценки стоимости</w:t>
            </w:r>
          </w:p>
          <w:p w:rsidR="00141DF0" w:rsidRDefault="00A50029">
            <w:pPr>
              <w:spacing w:after="0" w:line="240" w:lineRule="auto"/>
              <w:rPr>
                <w:sz w:val="24"/>
                <w:szCs w:val="24"/>
              </w:rPr>
            </w:pPr>
            <w:r>
              <w:rPr>
                <w:rFonts w:ascii="Times New Roman" w:hAnsi="Times New Roman" w:cs="Times New Roman"/>
                <w:color w:val="000000"/>
                <w:sz w:val="24"/>
                <w:szCs w:val="24"/>
              </w:rPr>
              <w:t>3. Оценки рисков</w:t>
            </w:r>
          </w:p>
        </w:tc>
      </w:tr>
    </w:tbl>
    <w:p w:rsidR="00141DF0" w:rsidRDefault="00A5002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41DF0">
        <w:trPr>
          <w:trHeight w:hRule="exact" w:val="855"/>
        </w:trPr>
        <w:tc>
          <w:tcPr>
            <w:tcW w:w="9654" w:type="dxa"/>
            <w:gridSpan w:val="2"/>
            <w:shd w:val="clear" w:color="000000" w:fill="FFFFFF"/>
            <w:tcMar>
              <w:left w:w="34" w:type="dxa"/>
              <w:right w:w="34" w:type="dxa"/>
            </w:tcMar>
          </w:tcPr>
          <w:p w:rsidR="00141DF0" w:rsidRDefault="00141DF0">
            <w:pPr>
              <w:spacing w:after="0" w:line="240" w:lineRule="auto"/>
              <w:rPr>
                <w:sz w:val="24"/>
                <w:szCs w:val="24"/>
              </w:rPr>
            </w:pPr>
          </w:p>
          <w:p w:rsidR="00141DF0" w:rsidRDefault="00A5002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41DF0">
        <w:trPr>
          <w:trHeight w:hRule="exact" w:val="4912"/>
        </w:trPr>
        <w:tc>
          <w:tcPr>
            <w:tcW w:w="9654" w:type="dxa"/>
            <w:gridSpan w:val="2"/>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рыночной стоимости организации» / Орлянский Е.А.. – Омск: Изд-во Омской гуманитарной академии, 2021.</w:t>
            </w:r>
          </w:p>
          <w:p w:rsidR="00141DF0" w:rsidRDefault="00A5002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41DF0" w:rsidRDefault="00A5002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41DF0" w:rsidRDefault="00A5002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41DF0">
        <w:trPr>
          <w:trHeight w:hRule="exact" w:val="138"/>
        </w:trPr>
        <w:tc>
          <w:tcPr>
            <w:tcW w:w="285" w:type="dxa"/>
          </w:tcPr>
          <w:p w:rsidR="00141DF0" w:rsidRDefault="00141DF0"/>
        </w:tc>
        <w:tc>
          <w:tcPr>
            <w:tcW w:w="9356" w:type="dxa"/>
          </w:tcPr>
          <w:p w:rsidR="00141DF0" w:rsidRDefault="00141DF0"/>
        </w:tc>
      </w:tr>
      <w:tr w:rsidR="00141DF0">
        <w:trPr>
          <w:trHeight w:hRule="exact" w:val="855"/>
        </w:trPr>
        <w:tc>
          <w:tcPr>
            <w:tcW w:w="9654" w:type="dxa"/>
            <w:gridSpan w:val="2"/>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41DF0" w:rsidRDefault="00A50029">
            <w:pPr>
              <w:spacing w:after="0" w:line="240" w:lineRule="auto"/>
              <w:rPr>
                <w:sz w:val="24"/>
                <w:szCs w:val="24"/>
              </w:rPr>
            </w:pPr>
            <w:r>
              <w:rPr>
                <w:rFonts w:ascii="Times New Roman" w:hAnsi="Times New Roman" w:cs="Times New Roman"/>
                <w:b/>
                <w:color w:val="000000"/>
                <w:sz w:val="24"/>
                <w:szCs w:val="24"/>
              </w:rPr>
              <w:t>Основная:</w:t>
            </w:r>
          </w:p>
        </w:tc>
      </w:tr>
      <w:tr w:rsidR="00141DF0">
        <w:trPr>
          <w:trHeight w:hRule="exact" w:val="826"/>
        </w:trPr>
        <w:tc>
          <w:tcPr>
            <w:tcW w:w="9654" w:type="dxa"/>
            <w:gridSpan w:val="2"/>
            <w:shd w:val="clear" w:color="000000" w:fill="FFFFFF"/>
            <w:tcMar>
              <w:left w:w="34" w:type="dxa"/>
              <w:right w:w="34" w:type="dxa"/>
            </w:tcMar>
          </w:tcPr>
          <w:p w:rsidR="00141DF0" w:rsidRDefault="00A500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приложение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23315">
                <w:rPr>
                  <w:rStyle w:val="a3"/>
                </w:rPr>
                <w:t>https://urait.ru/bcode/450095</w:t>
              </w:r>
            </w:hyperlink>
            <w:r>
              <w:t xml:space="preserve"> </w:t>
            </w:r>
          </w:p>
        </w:tc>
      </w:tr>
      <w:tr w:rsidR="00141DF0">
        <w:trPr>
          <w:trHeight w:hRule="exact" w:val="555"/>
        </w:trPr>
        <w:tc>
          <w:tcPr>
            <w:tcW w:w="9654" w:type="dxa"/>
            <w:gridSpan w:val="2"/>
            <w:shd w:val="clear" w:color="000000" w:fill="FFFFFF"/>
            <w:tcMar>
              <w:left w:w="34" w:type="dxa"/>
              <w:right w:w="34" w:type="dxa"/>
            </w:tcMar>
          </w:tcPr>
          <w:p w:rsidR="00141DF0" w:rsidRDefault="00A500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23315">
                <w:rPr>
                  <w:rStyle w:val="a3"/>
                </w:rPr>
                <w:t>https://urait.ru/bcode/469764</w:t>
              </w:r>
            </w:hyperlink>
            <w:r>
              <w:t xml:space="preserve"> </w:t>
            </w:r>
          </w:p>
        </w:tc>
      </w:tr>
      <w:tr w:rsidR="00141DF0">
        <w:trPr>
          <w:trHeight w:hRule="exact" w:val="826"/>
        </w:trPr>
        <w:tc>
          <w:tcPr>
            <w:tcW w:w="9654" w:type="dxa"/>
            <w:gridSpan w:val="2"/>
            <w:shd w:val="clear" w:color="000000" w:fill="FFFFFF"/>
            <w:tcMar>
              <w:left w:w="34" w:type="dxa"/>
              <w:right w:w="34" w:type="dxa"/>
            </w:tcMar>
          </w:tcPr>
          <w:p w:rsidR="00141DF0" w:rsidRDefault="00A5002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Землянский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23315">
                <w:rPr>
                  <w:rStyle w:val="a3"/>
                </w:rPr>
                <w:t>https://urait.ru/bcode/474651</w:t>
              </w:r>
            </w:hyperlink>
            <w:r>
              <w:t xml:space="preserve"> </w:t>
            </w:r>
          </w:p>
        </w:tc>
      </w:tr>
      <w:tr w:rsidR="00141DF0">
        <w:trPr>
          <w:trHeight w:hRule="exact" w:val="277"/>
        </w:trPr>
        <w:tc>
          <w:tcPr>
            <w:tcW w:w="285" w:type="dxa"/>
          </w:tcPr>
          <w:p w:rsidR="00141DF0" w:rsidRDefault="00141DF0"/>
        </w:tc>
        <w:tc>
          <w:tcPr>
            <w:tcW w:w="9370"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i/>
                <w:color w:val="000000"/>
                <w:sz w:val="24"/>
                <w:szCs w:val="24"/>
              </w:rPr>
              <w:t>Дополнительная:</w:t>
            </w:r>
          </w:p>
        </w:tc>
      </w:tr>
      <w:tr w:rsidR="00141DF0">
        <w:trPr>
          <w:trHeight w:hRule="exact" w:val="26"/>
        </w:trPr>
        <w:tc>
          <w:tcPr>
            <w:tcW w:w="9654" w:type="dxa"/>
            <w:gridSpan w:val="2"/>
            <w:vMerge w:val="restart"/>
            <w:shd w:val="clear" w:color="000000" w:fill="FFFFFF"/>
            <w:tcMar>
              <w:left w:w="34" w:type="dxa"/>
              <w:right w:w="34" w:type="dxa"/>
            </w:tcMar>
          </w:tcPr>
          <w:p w:rsidR="00141DF0" w:rsidRDefault="00A500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Вышэйшая</w:t>
            </w:r>
            <w:r>
              <w:t xml:space="preserve"> </w:t>
            </w:r>
            <w:r>
              <w:rPr>
                <w:rFonts w:ascii="Times New Roman" w:hAnsi="Times New Roman" w:cs="Times New Roman"/>
                <w:color w:val="000000"/>
                <w:sz w:val="24"/>
                <w:szCs w:val="24"/>
              </w:rPr>
              <w:t>школа,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978-985-06-2822-0.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23315">
                <w:rPr>
                  <w:rStyle w:val="a3"/>
                </w:rPr>
                <w:t>http://www.iprbookshop.ru/90835.html</w:t>
              </w:r>
            </w:hyperlink>
            <w:r>
              <w:t xml:space="preserve"> </w:t>
            </w:r>
          </w:p>
        </w:tc>
      </w:tr>
      <w:tr w:rsidR="00141DF0">
        <w:trPr>
          <w:trHeight w:hRule="exact" w:val="799"/>
        </w:trPr>
        <w:tc>
          <w:tcPr>
            <w:tcW w:w="9654" w:type="dxa"/>
            <w:gridSpan w:val="2"/>
            <w:vMerge/>
            <w:shd w:val="clear" w:color="000000" w:fill="FFFFFF"/>
            <w:tcMar>
              <w:left w:w="34" w:type="dxa"/>
              <w:right w:w="34" w:type="dxa"/>
            </w:tcMar>
          </w:tcPr>
          <w:p w:rsidR="00141DF0" w:rsidRDefault="00141DF0"/>
        </w:tc>
      </w:tr>
      <w:tr w:rsidR="00141DF0">
        <w:trPr>
          <w:trHeight w:hRule="exact" w:val="585"/>
        </w:trPr>
        <w:tc>
          <w:tcPr>
            <w:tcW w:w="9654" w:type="dxa"/>
            <w:gridSpan w:val="2"/>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41DF0">
        <w:trPr>
          <w:trHeight w:hRule="exact" w:val="4732"/>
        </w:trPr>
        <w:tc>
          <w:tcPr>
            <w:tcW w:w="9654" w:type="dxa"/>
            <w:gridSpan w:val="2"/>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23315">
                <w:rPr>
                  <w:rStyle w:val="a3"/>
                  <w:rFonts w:ascii="Times New Roman" w:hAnsi="Times New Roman" w:cs="Times New Roman"/>
                  <w:sz w:val="24"/>
                  <w:szCs w:val="24"/>
                </w:rPr>
                <w:t>http://www.iprbookshop.ru</w:t>
              </w:r>
            </w:hyperlink>
          </w:p>
          <w:p w:rsidR="00141DF0" w:rsidRDefault="00A5002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23315">
                <w:rPr>
                  <w:rStyle w:val="a3"/>
                  <w:rFonts w:ascii="Times New Roman" w:hAnsi="Times New Roman" w:cs="Times New Roman"/>
                  <w:sz w:val="24"/>
                  <w:szCs w:val="24"/>
                </w:rPr>
                <w:t>http://biblio-online.ru</w:t>
              </w:r>
            </w:hyperlink>
          </w:p>
          <w:p w:rsidR="00141DF0" w:rsidRDefault="00A5002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23315">
                <w:rPr>
                  <w:rStyle w:val="a3"/>
                  <w:rFonts w:ascii="Times New Roman" w:hAnsi="Times New Roman" w:cs="Times New Roman"/>
                  <w:sz w:val="24"/>
                  <w:szCs w:val="24"/>
                </w:rPr>
                <w:t>http://window.edu.ru/</w:t>
              </w:r>
            </w:hyperlink>
          </w:p>
          <w:p w:rsidR="00141DF0" w:rsidRDefault="00A5002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23315">
                <w:rPr>
                  <w:rStyle w:val="a3"/>
                  <w:rFonts w:ascii="Times New Roman" w:hAnsi="Times New Roman" w:cs="Times New Roman"/>
                  <w:sz w:val="24"/>
                  <w:szCs w:val="24"/>
                </w:rPr>
                <w:t>http://elibrary.ru</w:t>
              </w:r>
            </w:hyperlink>
          </w:p>
          <w:p w:rsidR="00141DF0" w:rsidRDefault="00A5002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23315">
                <w:rPr>
                  <w:rStyle w:val="a3"/>
                  <w:rFonts w:ascii="Times New Roman" w:hAnsi="Times New Roman" w:cs="Times New Roman"/>
                  <w:sz w:val="24"/>
                  <w:szCs w:val="24"/>
                </w:rPr>
                <w:t>http://www.sciencedirect.com</w:t>
              </w:r>
            </w:hyperlink>
          </w:p>
          <w:p w:rsidR="00141DF0" w:rsidRDefault="00A5002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41DF0" w:rsidRDefault="00A5002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23315">
                <w:rPr>
                  <w:rStyle w:val="a3"/>
                  <w:rFonts w:ascii="Times New Roman" w:hAnsi="Times New Roman" w:cs="Times New Roman"/>
                  <w:sz w:val="24"/>
                  <w:szCs w:val="24"/>
                </w:rPr>
                <w:t>http://journals.cambridge.org</w:t>
              </w:r>
            </w:hyperlink>
          </w:p>
          <w:p w:rsidR="00141DF0" w:rsidRDefault="00A5002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23315">
                <w:rPr>
                  <w:rStyle w:val="a3"/>
                  <w:rFonts w:ascii="Times New Roman" w:hAnsi="Times New Roman" w:cs="Times New Roman"/>
                  <w:sz w:val="24"/>
                  <w:szCs w:val="24"/>
                </w:rPr>
                <w:t>http://www.oxfordjoumals.org</w:t>
              </w:r>
            </w:hyperlink>
          </w:p>
          <w:p w:rsidR="00141DF0" w:rsidRDefault="00A5002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23315">
                <w:rPr>
                  <w:rStyle w:val="a3"/>
                  <w:rFonts w:ascii="Times New Roman" w:hAnsi="Times New Roman" w:cs="Times New Roman"/>
                  <w:sz w:val="24"/>
                  <w:szCs w:val="24"/>
                </w:rPr>
                <w:t>http://dic.academic.ru/</w:t>
              </w:r>
            </w:hyperlink>
          </w:p>
          <w:p w:rsidR="00141DF0" w:rsidRDefault="00A5002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23315">
                <w:rPr>
                  <w:rStyle w:val="a3"/>
                  <w:rFonts w:ascii="Times New Roman" w:hAnsi="Times New Roman" w:cs="Times New Roman"/>
                  <w:sz w:val="24"/>
                  <w:szCs w:val="24"/>
                </w:rPr>
                <w:t>http://www.benran.ru</w:t>
              </w:r>
            </w:hyperlink>
          </w:p>
          <w:p w:rsidR="00141DF0" w:rsidRDefault="00A5002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23315">
                <w:rPr>
                  <w:rStyle w:val="a3"/>
                  <w:rFonts w:ascii="Times New Roman" w:hAnsi="Times New Roman" w:cs="Times New Roman"/>
                  <w:sz w:val="24"/>
                  <w:szCs w:val="24"/>
                </w:rPr>
                <w:t>http://www.gks.ru</w:t>
              </w:r>
            </w:hyperlink>
          </w:p>
          <w:p w:rsidR="00141DF0" w:rsidRDefault="00A5002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23315">
                <w:rPr>
                  <w:rStyle w:val="a3"/>
                  <w:rFonts w:ascii="Times New Roman" w:hAnsi="Times New Roman" w:cs="Times New Roman"/>
                  <w:sz w:val="24"/>
                  <w:szCs w:val="24"/>
                </w:rPr>
                <w:t>http://diss.rsl.ru</w:t>
              </w:r>
            </w:hyperlink>
          </w:p>
          <w:p w:rsidR="00141DF0" w:rsidRDefault="00A5002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23315">
                <w:rPr>
                  <w:rStyle w:val="a3"/>
                  <w:rFonts w:ascii="Times New Roman" w:hAnsi="Times New Roman" w:cs="Times New Roman"/>
                  <w:sz w:val="24"/>
                  <w:szCs w:val="24"/>
                </w:rPr>
                <w:t>http://ru.spinform.ru</w:t>
              </w:r>
            </w:hyperlink>
          </w:p>
          <w:p w:rsidR="00141DF0" w:rsidRDefault="00A5002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141DF0" w:rsidRDefault="00A500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DF0">
        <w:trPr>
          <w:trHeight w:hRule="exact" w:val="5153"/>
        </w:trPr>
        <w:tc>
          <w:tcPr>
            <w:tcW w:w="9654" w:type="dxa"/>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41DF0" w:rsidRDefault="00A500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41DF0">
        <w:trPr>
          <w:trHeight w:hRule="exact" w:val="314"/>
        </w:trPr>
        <w:tc>
          <w:tcPr>
            <w:tcW w:w="9654"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41DF0">
        <w:trPr>
          <w:trHeight w:hRule="exact" w:val="9923"/>
        </w:trPr>
        <w:tc>
          <w:tcPr>
            <w:tcW w:w="9654" w:type="dxa"/>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41DF0" w:rsidRDefault="00A5002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41DF0" w:rsidRDefault="00A5002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41DF0" w:rsidRDefault="00A5002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41DF0" w:rsidRDefault="00A5002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41DF0" w:rsidRDefault="00A5002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41DF0" w:rsidRDefault="00A5002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41DF0" w:rsidRDefault="00A5002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41DF0" w:rsidRDefault="00A5002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141DF0" w:rsidRDefault="00A500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DF0">
        <w:trPr>
          <w:trHeight w:hRule="exact" w:val="3891"/>
        </w:trPr>
        <w:tc>
          <w:tcPr>
            <w:tcW w:w="9654" w:type="dxa"/>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41DF0" w:rsidRDefault="00A5002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41DF0" w:rsidRDefault="00A5002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41DF0">
        <w:trPr>
          <w:trHeight w:hRule="exact" w:val="855"/>
        </w:trPr>
        <w:tc>
          <w:tcPr>
            <w:tcW w:w="9654"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41DF0">
        <w:trPr>
          <w:trHeight w:hRule="exact" w:val="2989"/>
        </w:trPr>
        <w:tc>
          <w:tcPr>
            <w:tcW w:w="9654" w:type="dxa"/>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41DF0" w:rsidRDefault="00141DF0">
            <w:pPr>
              <w:spacing w:after="0" w:line="240" w:lineRule="auto"/>
              <w:jc w:val="both"/>
              <w:rPr>
                <w:sz w:val="24"/>
                <w:szCs w:val="24"/>
              </w:rPr>
            </w:pPr>
          </w:p>
          <w:p w:rsidR="00141DF0" w:rsidRDefault="00A5002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41DF0" w:rsidRDefault="00A5002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41DF0" w:rsidRDefault="00A5002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41DF0" w:rsidRDefault="00A5002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41DF0" w:rsidRDefault="00A5002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41DF0" w:rsidRDefault="00A5002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41DF0" w:rsidRDefault="00141DF0">
            <w:pPr>
              <w:spacing w:after="0" w:line="240" w:lineRule="auto"/>
              <w:jc w:val="both"/>
              <w:rPr>
                <w:sz w:val="24"/>
                <w:szCs w:val="24"/>
              </w:rPr>
            </w:pPr>
          </w:p>
          <w:p w:rsidR="00141DF0" w:rsidRDefault="00A5002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41DF0">
        <w:trPr>
          <w:trHeight w:hRule="exact" w:val="585"/>
        </w:trPr>
        <w:tc>
          <w:tcPr>
            <w:tcW w:w="9654"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023315">
                <w:rPr>
                  <w:rStyle w:val="a3"/>
                  <w:rFonts w:ascii="Times New Roman" w:hAnsi="Times New Roman" w:cs="Times New Roman"/>
                  <w:sz w:val="24"/>
                  <w:szCs w:val="24"/>
                </w:rPr>
                <w:t>http://www.consultant.ru/edu/student/study/</w:t>
              </w:r>
            </w:hyperlink>
          </w:p>
        </w:tc>
      </w:tr>
      <w:tr w:rsidR="00141DF0">
        <w:trPr>
          <w:trHeight w:hRule="exact" w:val="304"/>
        </w:trPr>
        <w:tc>
          <w:tcPr>
            <w:tcW w:w="9654"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023315">
                <w:rPr>
                  <w:rStyle w:val="a3"/>
                  <w:rFonts w:ascii="Times New Roman" w:hAnsi="Times New Roman" w:cs="Times New Roman"/>
                  <w:sz w:val="24"/>
                  <w:szCs w:val="24"/>
                </w:rPr>
                <w:t>http://edu.garant.ru/omga/</w:t>
              </w:r>
            </w:hyperlink>
          </w:p>
        </w:tc>
      </w:tr>
      <w:tr w:rsidR="00141DF0">
        <w:trPr>
          <w:trHeight w:hRule="exact" w:val="585"/>
        </w:trPr>
        <w:tc>
          <w:tcPr>
            <w:tcW w:w="9654"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41DF0" w:rsidRDefault="00A50029">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023315">
                <w:rPr>
                  <w:rStyle w:val="a3"/>
                  <w:rFonts w:ascii="Times New Roman" w:hAnsi="Times New Roman" w:cs="Times New Roman"/>
                  <w:sz w:val="24"/>
                  <w:szCs w:val="24"/>
                </w:rPr>
                <w:t>http://fgosvo.ru</w:t>
              </w:r>
            </w:hyperlink>
          </w:p>
        </w:tc>
      </w:tr>
      <w:tr w:rsidR="00141DF0">
        <w:trPr>
          <w:trHeight w:hRule="exact" w:val="304"/>
        </w:trPr>
        <w:tc>
          <w:tcPr>
            <w:tcW w:w="9654"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23315">
                <w:rPr>
                  <w:rStyle w:val="a3"/>
                  <w:rFonts w:ascii="Times New Roman" w:hAnsi="Times New Roman" w:cs="Times New Roman"/>
                  <w:sz w:val="24"/>
                  <w:szCs w:val="24"/>
                </w:rPr>
                <w:t>http://www.ict.edu.ru</w:t>
              </w:r>
            </w:hyperlink>
          </w:p>
        </w:tc>
      </w:tr>
      <w:tr w:rsidR="00141DF0">
        <w:trPr>
          <w:trHeight w:hRule="exact" w:val="304"/>
        </w:trPr>
        <w:tc>
          <w:tcPr>
            <w:tcW w:w="9654"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141DF0">
        <w:trPr>
          <w:trHeight w:hRule="exact" w:val="314"/>
        </w:trPr>
        <w:tc>
          <w:tcPr>
            <w:tcW w:w="9654"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41DF0">
        <w:trPr>
          <w:trHeight w:hRule="exact" w:val="5256"/>
        </w:trPr>
        <w:tc>
          <w:tcPr>
            <w:tcW w:w="9654" w:type="dxa"/>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41DF0" w:rsidRDefault="00A5002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41DF0" w:rsidRDefault="00A5002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41DF0" w:rsidRDefault="00A5002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1DF0" w:rsidRDefault="00A5002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1DF0" w:rsidRDefault="00A5002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1DF0" w:rsidRDefault="00A5002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41DF0" w:rsidRDefault="00A5002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41DF0" w:rsidRDefault="00A5002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141DF0" w:rsidRDefault="00A500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DF0">
        <w:trPr>
          <w:trHeight w:hRule="exact" w:val="2448"/>
        </w:trPr>
        <w:tc>
          <w:tcPr>
            <w:tcW w:w="9654" w:type="dxa"/>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141DF0" w:rsidRDefault="00A5002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1DF0" w:rsidRDefault="00A5002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41DF0" w:rsidRDefault="00A5002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41DF0" w:rsidRDefault="00A5002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41DF0">
        <w:trPr>
          <w:trHeight w:hRule="exact" w:val="277"/>
        </w:trPr>
        <w:tc>
          <w:tcPr>
            <w:tcW w:w="9640" w:type="dxa"/>
          </w:tcPr>
          <w:p w:rsidR="00141DF0" w:rsidRDefault="00141DF0"/>
        </w:tc>
      </w:tr>
      <w:tr w:rsidR="00141DF0">
        <w:trPr>
          <w:trHeight w:hRule="exact" w:val="585"/>
        </w:trPr>
        <w:tc>
          <w:tcPr>
            <w:tcW w:w="9654"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41DF0">
        <w:trPr>
          <w:trHeight w:hRule="exact" w:val="12080"/>
        </w:trPr>
        <w:tc>
          <w:tcPr>
            <w:tcW w:w="9654" w:type="dxa"/>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41DF0" w:rsidRDefault="00A5002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41DF0" w:rsidRDefault="00A5002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41DF0" w:rsidRDefault="00A5002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41DF0" w:rsidRDefault="00A5002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41DF0" w:rsidRDefault="00A5002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141DF0" w:rsidRDefault="00A500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DF0">
        <w:trPr>
          <w:trHeight w:hRule="exact" w:val="2178"/>
        </w:trPr>
        <w:tc>
          <w:tcPr>
            <w:tcW w:w="9654" w:type="dxa"/>
            <w:shd w:val="clear" w:color="000000" w:fill="FFFFFF"/>
            <w:tcMar>
              <w:left w:w="34" w:type="dxa"/>
              <w:right w:w="34" w:type="dxa"/>
            </w:tcMar>
          </w:tcPr>
          <w:p w:rsidR="00141DF0" w:rsidRDefault="00A50029">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41DF0">
        <w:trPr>
          <w:trHeight w:hRule="exact" w:val="2748"/>
        </w:trPr>
        <w:tc>
          <w:tcPr>
            <w:tcW w:w="9654" w:type="dxa"/>
            <w:shd w:val="clear" w:color="000000" w:fill="FFFFFF"/>
            <w:tcMar>
              <w:left w:w="34" w:type="dxa"/>
              <w:right w:w="34" w:type="dxa"/>
            </w:tcMar>
          </w:tcPr>
          <w:p w:rsidR="00141DF0" w:rsidRDefault="00A5002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141DF0" w:rsidRDefault="00141DF0"/>
    <w:sectPr w:rsidR="00141DF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6A33"/>
    <w:rsid w:val="00023315"/>
    <w:rsid w:val="0002418B"/>
    <w:rsid w:val="00141DF0"/>
    <w:rsid w:val="001F0BC7"/>
    <w:rsid w:val="00A5002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29227D-C4B9-4402-B454-5B358BE2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0029"/>
    <w:rPr>
      <w:color w:val="0563C1" w:themeColor="hyperlink"/>
      <w:u w:val="single"/>
    </w:rPr>
  </w:style>
  <w:style w:type="character" w:styleId="a4">
    <w:name w:val="Unresolved Mention"/>
    <w:basedOn w:val="a0"/>
    <w:uiPriority w:val="99"/>
    <w:semiHidden/>
    <w:unhideWhenUsed/>
    <w:rsid w:val="0002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9083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7465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69764"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0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5666</Words>
  <Characters>32297</Characters>
  <Application>Microsoft Office Word</Application>
  <DocSecurity>0</DocSecurity>
  <Lines>269</Lines>
  <Paragraphs>75</Paragraphs>
  <ScaleCrop>false</ScaleCrop>
  <Company>diakov.net</Company>
  <LinksUpToDate>false</LinksUpToDate>
  <CharactersWithSpaces>37888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2021-2022_ФГОС3++2021_Бак-ОФО-Э(БАиОСИ)(21)_plx_Оценка рыночной стоимости организации</dc:title>
  <dc:creator>FastReport.NET</dc:creator>
  <cp:lastModifiedBy>Mark Bernstorf</cp:lastModifiedBy>
  <cp:revision>4</cp:revision>
  <dcterms:created xsi:type="dcterms:W3CDTF">2022-01-22T19:48:00Z</dcterms:created>
  <dcterms:modified xsi:type="dcterms:W3CDTF">2022-11-12T09:56:00Z</dcterms:modified>
</cp:coreProperties>
</file>